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29" w:type="dxa"/>
        <w:tblLayout w:type="fixed"/>
        <w:tblLook w:val="04A0" w:firstRow="1" w:lastRow="0" w:firstColumn="1" w:lastColumn="0" w:noHBand="0" w:noVBand="1"/>
      </w:tblPr>
      <w:tblGrid>
        <w:gridCol w:w="5353"/>
        <w:gridCol w:w="5353"/>
        <w:gridCol w:w="5353"/>
        <w:gridCol w:w="4570"/>
      </w:tblGrid>
      <w:tr w:rsidR="00594EDE">
        <w:trPr>
          <w:trHeight w:val="1985"/>
        </w:trPr>
        <w:tc>
          <w:tcPr>
            <w:tcW w:w="5353" w:type="dxa"/>
          </w:tcPr>
          <w:tbl>
            <w:tblPr>
              <w:tblW w:w="5140" w:type="dxa"/>
              <w:tblLayout w:type="fixed"/>
              <w:tblLook w:val="04A0" w:firstRow="1" w:lastRow="0" w:firstColumn="1" w:lastColumn="0" w:noHBand="0" w:noVBand="1"/>
            </w:tblPr>
            <w:tblGrid>
              <w:gridCol w:w="5140"/>
            </w:tblGrid>
            <w:tr w:rsidR="00594EDE">
              <w:tc>
                <w:tcPr>
                  <w:tcW w:w="5140" w:type="dxa"/>
                </w:tcPr>
                <w:bookmarkStart w:id="0" w:name="_GoBack"/>
                <w:bookmarkEnd w:id="0"/>
                <w:p w:rsidR="00594EDE" w:rsidRDefault="00D54056">
                  <w:pPr>
                    <w:spacing w:after="120"/>
                    <w:ind w:left="357"/>
                    <w:rPr>
                      <w:rFonts w:ascii="Tahoma" w:hAnsi="Tahoma" w:cs="Tahoma"/>
                      <w:lang w:val="en-US" w:eastAsia="ru-RU"/>
                    </w:rPr>
                  </w:pPr>
                  <w:r>
                    <w:rPr>
                      <w:rFonts w:ascii="Tahoma" w:hAnsi="Tahoma" w:cs="Tahoma"/>
                      <w:noProof/>
                      <w:lang w:eastAsia="ru-RU"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2228850" cy="542925"/>
                            <wp:effectExtent l="0" t="0" r="0" b="9525"/>
                            <wp:docPr id="4" name="Рисунок 2" descr="C:\Users\zinta\AppData\Local\Microsoft\Windows\INetCache\Content.Word\БЛАНКИ ПСК66699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C:\Users\zinta\AppData\Local\Microsoft\Windows\INetCache\Content.Word\БЛАНКИ ПСК666999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rcRect l="4970" r="9070" b="5126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28850" cy="54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 xmlns:a="http://schemas.openxmlformats.org/drawingml/2006/main"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3" o:spid="_x0000_s3" type="#_x0000_t75" style="mso-wrap-distance-left:0.0pt;mso-wrap-distance-top:0.0pt;mso-wrap-distance-right:0.0pt;mso-wrap-distance-bottom:0.0pt;width:175.5pt;height:42.8pt;" stroked="f">
                            <v:path textboxrect="0,0,0,0"/>
                            <v:imagedata r:id="rId14" o:title=""/>
                          </v:shape>
                        </w:pict>
                      </mc:Fallback>
                    </mc:AlternateContent>
                  </w:r>
                </w:p>
                <w:p w:rsidR="00594EDE" w:rsidRDefault="00D54056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195009, Санкт-Петербург, ул. Михайлова, дом 11</w:t>
                  </w:r>
                </w:p>
                <w:p w:rsidR="00594EDE" w:rsidRDefault="00D54056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Тел.: (812) 303-69-69, Факс: (812) 327-07-03</w:t>
                  </w:r>
                </w:p>
                <w:p w:rsidR="00594EDE" w:rsidRDefault="00C3514E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20"/>
                      <w:szCs w:val="18"/>
                    </w:rPr>
                  </w:pPr>
                  <w:hyperlink r:id="rId15" w:tooltip="mailto:office@pesc.ru" w:history="1"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office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@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pesc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D54056"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 xml:space="preserve">, </w:t>
                  </w:r>
                  <w:hyperlink r:id="rId16" w:tooltip="http://www.pesc.ru" w:history="1"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www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pesc</w:t>
                    </w:r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</w:rPr>
                      <w:t>.</w:t>
                    </w:r>
                    <w:proofErr w:type="spellStart"/>
                    <w:r w:rsidR="00D54056">
                      <w:rPr>
                        <w:rStyle w:val="af5"/>
                        <w:rFonts w:ascii="Tahoma" w:hAnsi="Tahoma" w:cs="Tahoma"/>
                        <w:color w:val="002060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594EDE" w:rsidRDefault="00D54056">
                  <w:pPr>
                    <w:spacing w:before="120" w:line="240" w:lineRule="auto"/>
                    <w:ind w:left="357"/>
                    <w:jc w:val="center"/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ОКПО 77724330, ОГРН 1057812496818</w:t>
                  </w:r>
                </w:p>
                <w:p w:rsidR="00594EDE" w:rsidRDefault="00D54056">
                  <w:pPr>
                    <w:spacing w:line="240" w:lineRule="auto"/>
                    <w:ind w:left="357"/>
                    <w:jc w:val="center"/>
                    <w:rPr>
                      <w:rFonts w:ascii="Tahoma" w:hAnsi="Tahoma" w:cs="Tahoma"/>
                      <w:lang w:val="en-US"/>
                    </w:rPr>
                  </w:pPr>
                  <w:r>
                    <w:rPr>
                      <w:rFonts w:ascii="Tahoma" w:hAnsi="Tahoma" w:cs="Tahoma"/>
                      <w:color w:val="002060"/>
                      <w:sz w:val="18"/>
                      <w:szCs w:val="18"/>
                    </w:rPr>
                    <w:t>ИНН 7841322249, КПП 780401001</w:t>
                  </w:r>
                </w:p>
              </w:tc>
            </w:tr>
          </w:tbl>
          <w:p w:rsidR="00594EDE" w:rsidRDefault="00594EDE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5353" w:type="dxa"/>
          </w:tcPr>
          <w:p w:rsidR="00594EDE" w:rsidRDefault="00594EDE">
            <w:pPr>
              <w:ind w:left="352"/>
              <w:rPr>
                <w:rFonts w:ascii="Times New Roman" w:hAnsi="Times New Roman"/>
                <w:sz w:val="24"/>
              </w:rPr>
            </w:pPr>
          </w:p>
          <w:p w:rsidR="00594EDE" w:rsidRDefault="00594EDE">
            <w:pPr>
              <w:ind w:left="1060"/>
              <w:rPr>
                <w:rFonts w:ascii="Times New Roman" w:hAnsi="Times New Roman"/>
                <w:sz w:val="24"/>
              </w:rPr>
            </w:pPr>
          </w:p>
        </w:tc>
        <w:tc>
          <w:tcPr>
            <w:tcW w:w="5353" w:type="dxa"/>
          </w:tcPr>
          <w:p w:rsidR="00594EDE" w:rsidRDefault="00594EDE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4570" w:type="dxa"/>
          </w:tcPr>
          <w:p w:rsidR="00594EDE" w:rsidRDefault="00D540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594EDE" w:rsidRDefault="00594EDE">
            <w:pPr>
              <w:ind w:left="1202"/>
              <w:rPr>
                <w:rFonts w:ascii="Times New Roman" w:hAnsi="Times New Roman"/>
                <w:sz w:val="28"/>
                <w:szCs w:val="28"/>
              </w:rPr>
            </w:pPr>
          </w:p>
          <w:p w:rsidR="00594EDE" w:rsidRDefault="00594EDE">
            <w:pPr>
              <w:ind w:left="91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4EDE" w:rsidRDefault="00D54056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«____» ___________ 202__г.</w:t>
      </w:r>
    </w:p>
    <w:p w:rsidR="00594EDE" w:rsidRDefault="00D54056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 час _______ мин</w:t>
      </w:r>
    </w:p>
    <w:p w:rsidR="00594EDE" w:rsidRPr="00483A5E" w:rsidRDefault="00D54056" w:rsidP="00483A5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АКТ</w:t>
      </w:r>
      <w:r w:rsidR="00483A5E">
        <w:rPr>
          <w:rFonts w:ascii="Times New Roman" w:hAnsi="Times New Roman"/>
          <w:b/>
          <w:bCs/>
        </w:rPr>
        <w:t xml:space="preserve"> </w:t>
      </w:r>
      <w:r w:rsidR="00483A5E">
        <w:rPr>
          <w:rFonts w:ascii="Times New Roman" w:hAnsi="Times New Roman"/>
          <w:b/>
        </w:rPr>
        <w:t xml:space="preserve">проверки </w:t>
      </w:r>
      <w:r w:rsidR="00483A5E">
        <w:rPr>
          <w:rFonts w:ascii="Times New Roman" w:hAnsi="Times New Roman"/>
          <w:b/>
        </w:rPr>
        <w:br/>
        <w:t>введенного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</w:rPr>
        <w:t>приостановлени</w:t>
      </w:r>
      <w:r w:rsidR="00483A5E">
        <w:rPr>
          <w:rFonts w:ascii="Times New Roman" w:hAnsi="Times New Roman"/>
          <w:b/>
          <w:bCs/>
        </w:rPr>
        <w:t>я</w:t>
      </w:r>
      <w:r>
        <w:rPr>
          <w:rFonts w:ascii="Times New Roman" w:hAnsi="Times New Roman"/>
          <w:b/>
          <w:bCs/>
        </w:rPr>
        <w:t xml:space="preserve"> предоставления коммунальной услуги по электроснабжению</w:t>
      </w:r>
    </w:p>
    <w:p w:rsidR="00594EDE" w:rsidRDefault="00594EDE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afc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647"/>
      </w:tblGrid>
      <w:tr w:rsidR="00594EDE" w:rsidTr="00C04980">
        <w:trPr>
          <w:trHeight w:val="231"/>
        </w:trPr>
        <w:tc>
          <w:tcPr>
            <w:tcW w:w="1418" w:type="dxa"/>
          </w:tcPr>
          <w:p w:rsidR="00594EDE" w:rsidRDefault="00D54056" w:rsidP="00905DC2">
            <w:pPr>
              <w:ind w:left="-10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Потребитель: 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594EDE" w:rsidRDefault="00594EDE">
            <w:pPr>
              <w:ind w:right="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4EDE" w:rsidTr="00C04980">
        <w:trPr>
          <w:trHeight w:val="199"/>
        </w:trPr>
        <w:tc>
          <w:tcPr>
            <w:tcW w:w="1418" w:type="dxa"/>
          </w:tcPr>
          <w:p w:rsidR="00594EDE" w:rsidRDefault="00594EDE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594EDE" w:rsidRDefault="00D54056">
            <w:pPr>
              <w:spacing w:line="240" w:lineRule="atLeast"/>
              <w:ind w:right="1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л/с, Ф.И.О. потребителя полностью)</w:t>
            </w:r>
          </w:p>
        </w:tc>
      </w:tr>
    </w:tbl>
    <w:p w:rsidR="00594EDE" w:rsidRDefault="00594EDE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fc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505"/>
      </w:tblGrid>
      <w:tr w:rsidR="00594EDE" w:rsidTr="00905DC2">
        <w:tc>
          <w:tcPr>
            <w:tcW w:w="1560" w:type="dxa"/>
            <w:vMerge w:val="restart"/>
          </w:tcPr>
          <w:p w:rsidR="00594EDE" w:rsidRDefault="00D540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Представители</w:t>
            </w:r>
          </w:p>
          <w:p w:rsidR="00594EDE" w:rsidRDefault="00D540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поставщика:</w:t>
            </w:r>
          </w:p>
        </w:tc>
        <w:tc>
          <w:tcPr>
            <w:tcW w:w="8505" w:type="dxa"/>
          </w:tcPr>
          <w:p w:rsidR="00594EDE" w:rsidRDefault="00594EDE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594EDE" w:rsidTr="00905DC2">
        <w:tc>
          <w:tcPr>
            <w:tcW w:w="1560" w:type="dxa"/>
            <w:vMerge/>
          </w:tcPr>
          <w:p w:rsidR="00594EDE" w:rsidRDefault="00594E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</w:tcPr>
          <w:p w:rsidR="00594EDE" w:rsidRDefault="00D540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(должность, Ф.И.О., полностью)</w:t>
            </w:r>
          </w:p>
        </w:tc>
      </w:tr>
    </w:tbl>
    <w:p w:rsidR="00594EDE" w:rsidRDefault="00594EDE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f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551"/>
        <w:gridCol w:w="1701"/>
        <w:gridCol w:w="1701"/>
        <w:gridCol w:w="1701"/>
        <w:gridCol w:w="991"/>
      </w:tblGrid>
      <w:tr w:rsidR="00594EDE" w:rsidTr="00975D8E">
        <w:tc>
          <w:tcPr>
            <w:tcW w:w="1560" w:type="dxa"/>
            <w:vMerge w:val="restart"/>
          </w:tcPr>
          <w:p w:rsidR="00594EDE" w:rsidRDefault="00D540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основании:</w:t>
            </w:r>
          </w:p>
        </w:tc>
        <w:tc>
          <w:tcPr>
            <w:tcW w:w="8645" w:type="dxa"/>
            <w:gridSpan w:val="5"/>
            <w:tcBorders>
              <w:top w:val="none" w:sz="4" w:space="0" w:color="000000"/>
              <w:bottom w:val="none" w:sz="4" w:space="0" w:color="000000"/>
            </w:tcBorders>
          </w:tcPr>
          <w:p w:rsidR="00594EDE" w:rsidRDefault="00D54056" w:rsidP="00E0570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 предоставления коммунальных услуг собственникам и пользователям помещений в многоквартирных домах и жилых домов, утверждённых постановлением Правительства РФ от 06.05.2011 № 354, </w:t>
            </w:r>
            <w:r w:rsidR="00E05706">
              <w:rPr>
                <w:rFonts w:ascii="Times New Roman" w:hAnsi="Times New Roman"/>
                <w:sz w:val="20"/>
                <w:szCs w:val="20"/>
              </w:rPr>
              <w:t xml:space="preserve">проведена проверка приостановления предоставления коммунальной услуги по электроснабжению, введенного ________.20___г.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связи с наличием задолженности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 размере</w:t>
            </w:r>
            <w:proofErr w:type="gramEnd"/>
            <w:r w:rsidR="00483A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3A5E" w:rsidRPr="00483A5E">
              <w:rPr>
                <w:rFonts w:ascii="Times New Roman" w:hAnsi="Times New Roman"/>
                <w:sz w:val="20"/>
                <w:szCs w:val="20"/>
              </w:rPr>
              <w:t>превышающем сумму 2 месячных размеров платы за коммунальную услугу, исчисленных исходя из норматива потребления коммунальной услуги</w:t>
            </w:r>
            <w:r w:rsidR="00E0570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94EDE" w:rsidTr="00975D8E">
        <w:tc>
          <w:tcPr>
            <w:tcW w:w="1560" w:type="dxa"/>
            <w:vMerge/>
          </w:tcPr>
          <w:p w:rsidR="00594EDE" w:rsidRDefault="00594E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45" w:type="dxa"/>
            <w:gridSpan w:val="5"/>
            <w:tcBorders>
              <w:top w:val="none" w:sz="4" w:space="0" w:color="000000"/>
            </w:tcBorders>
          </w:tcPr>
          <w:p w:rsidR="00594EDE" w:rsidRDefault="00594E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4EDE" w:rsidTr="00905DC2">
        <w:tc>
          <w:tcPr>
            <w:tcW w:w="4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 w:rsidP="00905DC2">
            <w:pPr>
              <w:ind w:right="-25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и адрес месторасположения объекта</w:t>
            </w:r>
          </w:p>
        </w:tc>
        <w:tc>
          <w:tcPr>
            <w:tcW w:w="60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Прибор учёта</w:t>
            </w:r>
          </w:p>
        </w:tc>
      </w:tr>
      <w:tr w:rsidR="00594EDE" w:rsidTr="00905DC2">
        <w:tc>
          <w:tcPr>
            <w:tcW w:w="4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  <w:p w:rsidR="00594EDE" w:rsidRDefault="00594EDE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Тип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Показания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EDE" w:rsidRDefault="00D54056" w:rsidP="00905DC2">
            <w:pPr>
              <w:ind w:left="-248" w:right="-104" w:firstLine="14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пломбы</w:t>
            </w:r>
          </w:p>
        </w:tc>
      </w:tr>
      <w:tr w:rsidR="00594EDE" w:rsidTr="00905DC2"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75D8E" w:rsidRDefault="00975D8E" w:rsidP="00C04980">
      <w:pPr>
        <w:ind w:left="360" w:right="-2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C04980" w:rsidRDefault="00C04980" w:rsidP="00C04980">
      <w:pPr>
        <w:ind w:left="360" w:right="-2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Выводы по результатам прове</w:t>
      </w:r>
      <w:r w:rsidR="00483A5E">
        <w:rPr>
          <w:rFonts w:ascii="Times New Roman" w:hAnsi="Times New Roman"/>
          <w:b/>
          <w:bCs/>
          <w:sz w:val="20"/>
          <w:szCs w:val="20"/>
          <w:u w:val="single"/>
        </w:rPr>
        <w:t>р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к</w:t>
      </w:r>
      <w:r w:rsidR="00483A5E">
        <w:rPr>
          <w:rFonts w:ascii="Times New Roman" w:hAnsi="Times New Roman"/>
          <w:b/>
          <w:bCs/>
          <w:sz w:val="20"/>
          <w:szCs w:val="20"/>
          <w:u w:val="single"/>
        </w:rPr>
        <w:t>и</w:t>
      </w:r>
      <w:r w:rsidR="00192542">
        <w:rPr>
          <w:rFonts w:ascii="Times New Roman" w:hAnsi="Times New Roman"/>
          <w:b/>
          <w:bCs/>
          <w:sz w:val="20"/>
          <w:szCs w:val="20"/>
          <w:u w:val="single"/>
        </w:rPr>
        <w:t>: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2"/>
      </w:tblGrid>
      <w:tr w:rsidR="00975D8E" w:rsidTr="00C3409B">
        <w:trPr>
          <w:trHeight w:val="1400"/>
        </w:trPr>
        <w:tc>
          <w:tcPr>
            <w:tcW w:w="5245" w:type="dxa"/>
          </w:tcPr>
          <w:p w:rsidR="0003255D" w:rsidRPr="009B18EC" w:rsidRDefault="00C3409B" w:rsidP="00C3409B">
            <w:pPr>
              <w:spacing w:line="240" w:lineRule="auto"/>
              <w:ind w:right="-24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="00975D8E" w:rsidRPr="009B18EC">
              <w:rPr>
                <w:rFonts w:ascii="Times New Roman" w:hAnsi="Times New Roman"/>
                <w:b/>
                <w:sz w:val="20"/>
                <w:szCs w:val="20"/>
              </w:rPr>
              <w:t>нарушено введенное</w:t>
            </w:r>
            <w:r w:rsidR="00975D8E" w:rsidRPr="009B18EC">
              <w:rPr>
                <w:b/>
              </w:rPr>
              <w:t xml:space="preserve"> </w:t>
            </w:r>
            <w:r w:rsidR="00975D8E" w:rsidRPr="009B18EC">
              <w:rPr>
                <w:rFonts w:ascii="Times New Roman" w:hAnsi="Times New Roman"/>
                <w:b/>
                <w:sz w:val="20"/>
                <w:szCs w:val="20"/>
              </w:rPr>
              <w:t>приостановление</w:t>
            </w:r>
            <w:r w:rsidR="0003255D">
              <w:rPr>
                <w:rFonts w:ascii="Times New Roman" w:hAnsi="Times New Roman"/>
                <w:b/>
                <w:sz w:val="20"/>
                <w:szCs w:val="20"/>
              </w:rPr>
              <w:t>, выявлено самовольное подключение</w:t>
            </w:r>
            <w:r w:rsidR="00975D8E" w:rsidRPr="009B18E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75D8E" w:rsidRDefault="00C3409B" w:rsidP="00C3409B">
            <w:pPr>
              <w:spacing w:line="240" w:lineRule="auto"/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="009B18EC" w:rsidRPr="009B18EC">
              <w:rPr>
                <w:rFonts w:ascii="Times New Roman" w:hAnsi="Times New Roman"/>
                <w:sz w:val="20"/>
                <w:szCs w:val="20"/>
              </w:rPr>
              <w:t xml:space="preserve">нарушены </w:t>
            </w:r>
            <w:r w:rsidR="00975D8E">
              <w:rPr>
                <w:rFonts w:ascii="Times New Roman" w:hAnsi="Times New Roman"/>
                <w:sz w:val="20"/>
                <w:szCs w:val="20"/>
              </w:rPr>
              <w:t>пломбы в месте отключения;</w:t>
            </w:r>
          </w:p>
          <w:p w:rsidR="00975D8E" w:rsidRDefault="00975D8E" w:rsidP="00C3409B">
            <w:pPr>
              <w:spacing w:line="240" w:lineRule="auto"/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="00C3409B">
              <w:rPr>
                <w:rFonts w:ascii="Wingdings" w:hAnsi="Wingdings"/>
                <w:sz w:val="20"/>
                <w:szCs w:val="20"/>
              </w:rPr>
              <w:t></w:t>
            </w:r>
            <w:r w:rsidR="00C3409B">
              <w:rPr>
                <w:rFonts w:ascii="Times New Roman" w:hAnsi="Times New Roman"/>
                <w:sz w:val="20"/>
                <w:szCs w:val="20"/>
              </w:rPr>
              <w:t xml:space="preserve">электроснабжение </w:t>
            </w:r>
            <w:r w:rsidR="00C3409B" w:rsidRPr="00C3409B">
              <w:rPr>
                <w:rFonts w:ascii="Times New Roman" w:hAnsi="Times New Roman"/>
                <w:sz w:val="20"/>
                <w:szCs w:val="20"/>
              </w:rPr>
              <w:t>осуществляется</w:t>
            </w:r>
            <w:r w:rsidR="00C340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75D8E" w:rsidRDefault="00975D8E" w:rsidP="00C3409B">
            <w:pPr>
              <w:spacing w:line="240" w:lineRule="auto"/>
              <w:ind w:right="-24"/>
              <w:rPr>
                <w:rFonts w:ascii="Wingdings" w:hAnsi="Wingdings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 w:rsidR="00C3409B">
              <w:rPr>
                <w:rFonts w:ascii="Wingdings" w:hAnsi="Wingdings"/>
                <w:sz w:val="20"/>
                <w:szCs w:val="20"/>
              </w:rPr>
              <w:t></w:t>
            </w:r>
            <w:r w:rsidR="00C3409B" w:rsidRPr="00C3409B">
              <w:rPr>
                <w:rFonts w:ascii="Times New Roman" w:hAnsi="Times New Roman"/>
                <w:sz w:val="20"/>
                <w:szCs w:val="20"/>
              </w:rPr>
              <w:t>другое</w:t>
            </w:r>
            <w:r w:rsidR="00C3409B">
              <w:rPr>
                <w:rFonts w:ascii="Times New Roman" w:hAnsi="Times New Roman"/>
                <w:sz w:val="20"/>
                <w:szCs w:val="20"/>
              </w:rPr>
              <w:t>: _______________________________________</w:t>
            </w:r>
          </w:p>
        </w:tc>
        <w:tc>
          <w:tcPr>
            <w:tcW w:w="4962" w:type="dxa"/>
            <w:shd w:val="clear" w:color="auto" w:fill="auto"/>
          </w:tcPr>
          <w:p w:rsidR="0003255D" w:rsidRPr="0003255D" w:rsidRDefault="009B18EC" w:rsidP="00C3409B">
            <w:pPr>
              <w:spacing w:line="240" w:lineRule="auto"/>
              <w:ind w:right="-2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 w:rsidR="00C3409B">
              <w:rPr>
                <w:rFonts w:ascii="Wingdings" w:hAnsi="Wingdings"/>
                <w:sz w:val="20"/>
                <w:szCs w:val="20"/>
              </w:rPr>
              <w:t></w:t>
            </w:r>
            <w:r w:rsidRPr="00C3409B">
              <w:rPr>
                <w:rFonts w:ascii="Times New Roman" w:hAnsi="Times New Roman"/>
                <w:b/>
                <w:sz w:val="20"/>
                <w:szCs w:val="20"/>
              </w:rPr>
              <w:t>нарушений приостановления</w:t>
            </w:r>
            <w:r w:rsidRPr="00C3409B">
              <w:rPr>
                <w:b/>
              </w:rPr>
              <w:t xml:space="preserve"> </w:t>
            </w:r>
            <w:r w:rsidRPr="00C3409B">
              <w:rPr>
                <w:rFonts w:ascii="Times New Roman" w:hAnsi="Times New Roman"/>
                <w:b/>
                <w:sz w:val="20"/>
                <w:szCs w:val="20"/>
              </w:rPr>
              <w:t>не выявлено</w:t>
            </w:r>
            <w:r w:rsidR="0003255D">
              <w:rPr>
                <w:rFonts w:ascii="Times New Roman" w:hAnsi="Times New Roman"/>
                <w:b/>
                <w:sz w:val="20"/>
                <w:szCs w:val="20"/>
              </w:rPr>
              <w:t>, самовольное подключение не выявлено</w:t>
            </w:r>
            <w:r w:rsidRPr="009B18E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75D8E" w:rsidRDefault="00C3409B" w:rsidP="00C3409B">
            <w:pPr>
              <w:spacing w:line="240" w:lineRule="auto"/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="00975D8E" w:rsidRPr="00483A5E">
              <w:rPr>
                <w:rFonts w:ascii="Times New Roman" w:hAnsi="Times New Roman"/>
                <w:sz w:val="20"/>
                <w:szCs w:val="20"/>
              </w:rPr>
              <w:t>пломбы</w:t>
            </w:r>
            <w:r>
              <w:t xml:space="preserve"> </w:t>
            </w:r>
            <w:r w:rsidRPr="00C3409B">
              <w:rPr>
                <w:rFonts w:ascii="Times New Roman" w:hAnsi="Times New Roman"/>
                <w:sz w:val="20"/>
                <w:szCs w:val="20"/>
              </w:rPr>
              <w:t>в месте отключения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сохранности</w:t>
            </w:r>
            <w:r w:rsidR="00975D8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75D8E" w:rsidRDefault="00975D8E" w:rsidP="00C3409B">
            <w:pPr>
              <w:spacing w:line="240" w:lineRule="auto"/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="00C3409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3409B" w:rsidRPr="00C3409B">
              <w:rPr>
                <w:rFonts w:ascii="Times New Roman" w:hAnsi="Times New Roman"/>
                <w:sz w:val="20"/>
                <w:szCs w:val="20"/>
              </w:rPr>
              <w:t>электроснабжение не осуществляется</w:t>
            </w:r>
            <w:r w:rsidR="00C340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3409B" w:rsidRPr="00975D8E" w:rsidRDefault="00C3409B" w:rsidP="00C3409B">
            <w:pPr>
              <w:spacing w:line="240" w:lineRule="auto"/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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C3409B">
              <w:rPr>
                <w:rFonts w:ascii="Times New Roman" w:hAnsi="Times New Roman"/>
                <w:sz w:val="20"/>
                <w:szCs w:val="20"/>
              </w:rPr>
              <w:t>другое</w:t>
            </w:r>
            <w:r>
              <w:rPr>
                <w:rFonts w:ascii="Times New Roman" w:hAnsi="Times New Roman"/>
                <w:sz w:val="20"/>
                <w:szCs w:val="20"/>
              </w:rPr>
              <w:t>: ____________________________________</w:t>
            </w:r>
          </w:p>
        </w:tc>
      </w:tr>
    </w:tbl>
    <w:p w:rsidR="00594EDE" w:rsidRDefault="00594EDE" w:rsidP="00483A5E">
      <w:pPr>
        <w:ind w:right="-24"/>
        <w:rPr>
          <w:rFonts w:ascii="Times New Roman" w:hAnsi="Times New Roman"/>
          <w:sz w:val="10"/>
          <w:szCs w:val="10"/>
        </w:rPr>
      </w:pPr>
    </w:p>
    <w:p w:rsidR="00594EDE" w:rsidRDefault="00D54056">
      <w:pPr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Обоснования (причины) невозможности выполнения </w:t>
      </w:r>
      <w:r w:rsidR="00483A5E">
        <w:rPr>
          <w:rFonts w:ascii="Times New Roman" w:hAnsi="Times New Roman"/>
          <w:sz w:val="20"/>
          <w:szCs w:val="20"/>
        </w:rPr>
        <w:t xml:space="preserve">проверки </w:t>
      </w:r>
      <w:r w:rsidR="00C04980" w:rsidRPr="00C04980">
        <w:rPr>
          <w:rFonts w:ascii="Times New Roman" w:hAnsi="Times New Roman"/>
          <w:sz w:val="20"/>
          <w:szCs w:val="20"/>
        </w:rPr>
        <w:t>введенного приостановления предоставления коммунальной услуги по электроснабжению</w:t>
      </w:r>
      <w:r>
        <w:rPr>
          <w:rFonts w:ascii="Times New Roman" w:hAnsi="Times New Roman"/>
          <w:sz w:val="20"/>
          <w:szCs w:val="20"/>
        </w:rPr>
        <w:t>: ____________________________________________________________________________________</w:t>
      </w:r>
      <w:r w:rsidR="00905DC2">
        <w:rPr>
          <w:rFonts w:ascii="Times New Roman" w:hAnsi="Times New Roman"/>
          <w:sz w:val="20"/>
          <w:szCs w:val="20"/>
        </w:rPr>
        <w:t>__________________</w:t>
      </w:r>
    </w:p>
    <w:p w:rsidR="00594EDE" w:rsidRDefault="00D5405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фиксации проведенных мероприятий использовались: </w:t>
      </w:r>
    </w:p>
    <w:p w:rsidR="00594EDE" w:rsidRDefault="00D5405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средства фотосъемки: </w:t>
      </w: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Times New Roman" w:hAnsi="Times New Roman"/>
          <w:sz w:val="20"/>
          <w:szCs w:val="20"/>
        </w:rPr>
        <w:t xml:space="preserve">средства видеозаписи: </w:t>
      </w:r>
      <w:r>
        <w:rPr>
          <w:rFonts w:ascii="Wingdings" w:hAnsi="Wingdings"/>
          <w:sz w:val="20"/>
          <w:szCs w:val="20"/>
        </w:rPr>
        <w:t></w:t>
      </w:r>
    </w:p>
    <w:p w:rsidR="00594EDE" w:rsidRDefault="00D5405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Марка, модель средства фотосъемки, видеосъемки:</w:t>
      </w:r>
    </w:p>
    <w:p w:rsidR="00594EDE" w:rsidRDefault="00D5405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594EDE" w:rsidRDefault="00D54056">
      <w:pPr>
        <w:ind w:left="360" w:right="-24"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Внимание!</w:t>
      </w:r>
    </w:p>
    <w:p w:rsidR="00594EDE" w:rsidRDefault="00D54056">
      <w:pPr>
        <w:ind w:right="-24" w:first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Предупреждаем об опасности поражения электрическим током: распределительные сети, ответвления от них, а также сети соседних потребителей находятся под напряжением. Для работы допускаются только квалифицированный персонал, имеющий допуск к электроустановкам.</w:t>
      </w:r>
    </w:p>
    <w:p w:rsidR="00594EDE" w:rsidRDefault="00D54056">
      <w:pPr>
        <w:ind w:right="-24" w:firstLine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Сообщаем, что нарушение порядка полного приостановления и (или) частичного ограничения режима потребления электроэнергии, срыв пломбы и самовольное подключение к электрическим сетям после введения ограничения (отключения) подачи электроэнергии является основанием для наложения административного штрафа на граждан согласно ст. 7.19 гл. 7 Кодекса об административных правонарушениях РФ. Согласно ФЗ от 03.11.2015 № 307 штраф за самовольное подключение объектов физических лиц к электроснабжению составляет от 10 до 15 тысяч рублей.</w:t>
      </w:r>
    </w:p>
    <w:p w:rsidR="00594EDE" w:rsidRDefault="00594EDE">
      <w:pPr>
        <w:ind w:right="-24" w:firstLine="360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99"/>
        <w:gridCol w:w="1709"/>
        <w:gridCol w:w="417"/>
        <w:gridCol w:w="2991"/>
        <w:gridCol w:w="1747"/>
      </w:tblGrid>
      <w:tr w:rsidR="00594EDE">
        <w:trPr>
          <w:trHeight w:val="81"/>
        </w:trPr>
        <w:tc>
          <w:tcPr>
            <w:tcW w:w="33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94EDE" w:rsidRDefault="00594EDE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94EDE" w:rsidRDefault="00594EDE">
            <w:pPr>
              <w:ind w:right="-2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4EDE" w:rsidRDefault="00D54056">
      <w:pPr>
        <w:ind w:right="-2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(Ф.И.О. составившего акт)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</w:t>
      </w:r>
      <w:proofErr w:type="gramStart"/>
      <w:r>
        <w:rPr>
          <w:rFonts w:ascii="Times New Roman" w:hAnsi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/>
          <w:sz w:val="16"/>
          <w:szCs w:val="16"/>
        </w:rPr>
        <w:t>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(Ф.И.О. присутствующего)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(Подпись)</w:t>
      </w:r>
    </w:p>
    <w:p w:rsidR="00594EDE" w:rsidRDefault="00594EDE">
      <w:pPr>
        <w:ind w:right="-24" w:firstLine="360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0"/>
        <w:gridCol w:w="966"/>
        <w:gridCol w:w="2697"/>
      </w:tblGrid>
      <w:tr w:rsidR="00594EDE">
        <w:tc>
          <w:tcPr>
            <w:tcW w:w="6658" w:type="dxa"/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4EDE">
        <w:trPr>
          <w:trHeight w:val="81"/>
        </w:trPr>
        <w:tc>
          <w:tcPr>
            <w:tcW w:w="6658" w:type="dxa"/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bottom w:val="none" w:sz="4" w:space="0" w:color="000000"/>
            </w:tcBorders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:rsidR="00594EDE" w:rsidRDefault="00594EDE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94EDE" w:rsidRDefault="00D54056">
      <w:pPr>
        <w:ind w:right="-2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(Ф.И.О. потребителя или его представителя)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ab/>
        <w:t xml:space="preserve">   </w:t>
      </w:r>
      <w:proofErr w:type="gramStart"/>
      <w:r>
        <w:rPr>
          <w:rFonts w:ascii="Times New Roman" w:hAnsi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/>
          <w:sz w:val="16"/>
          <w:szCs w:val="16"/>
        </w:rPr>
        <w:t>Подпись или «от подписи отказался»)</w:t>
      </w:r>
    </w:p>
    <w:p w:rsidR="00594EDE" w:rsidRDefault="00594EDE">
      <w:pPr>
        <w:ind w:right="-24"/>
        <w:jc w:val="both"/>
        <w:rPr>
          <w:rFonts w:ascii="Times New Roman" w:hAnsi="Times New Roman"/>
          <w:sz w:val="10"/>
          <w:szCs w:val="10"/>
        </w:rPr>
      </w:pPr>
    </w:p>
    <w:p w:rsidR="00594EDE" w:rsidRDefault="00D54056">
      <w:pPr>
        <w:ind w:right="-2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По всем возникшим вопросам, в том числе погашения задолженности и возобновления электроснабжения, Вам необходимо обратиться в </w:t>
      </w:r>
    </w:p>
    <w:p w:rsidR="00594EDE" w:rsidRDefault="00D54056">
      <w:pPr>
        <w:ind w:right="-24"/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 xml:space="preserve">АО «Петербургская </w:t>
      </w:r>
      <w:r w:rsidR="00812ED7">
        <w:rPr>
          <w:rFonts w:ascii="Times New Roman" w:hAnsi="Times New Roman"/>
          <w:sz w:val="16"/>
          <w:szCs w:val="16"/>
        </w:rPr>
        <w:t xml:space="preserve">сбытовая </w:t>
      </w:r>
      <w:proofErr w:type="gramStart"/>
      <w:r w:rsidR="00812ED7">
        <w:rPr>
          <w:rFonts w:ascii="Times New Roman" w:hAnsi="Times New Roman"/>
          <w:sz w:val="16"/>
          <w:szCs w:val="16"/>
        </w:rPr>
        <w:t>компания»</w:t>
      </w:r>
      <w:r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b/>
          <w:bCs/>
          <w:sz w:val="16"/>
          <w:szCs w:val="16"/>
        </w:rPr>
        <w:t>Телефон</w:t>
      </w:r>
      <w:proofErr w:type="gramEnd"/>
      <w:r>
        <w:rPr>
          <w:rFonts w:ascii="Times New Roman" w:hAnsi="Times New Roman"/>
          <w:b/>
          <w:bCs/>
          <w:sz w:val="16"/>
          <w:szCs w:val="16"/>
        </w:rPr>
        <w:t xml:space="preserve">: +7 (812) </w:t>
      </w:r>
      <w:r w:rsidR="00192542" w:rsidRPr="00192542">
        <w:rPr>
          <w:rFonts w:ascii="Times New Roman" w:hAnsi="Times New Roman"/>
          <w:b/>
          <w:bCs/>
          <w:sz w:val="16"/>
          <w:szCs w:val="16"/>
        </w:rPr>
        <w:t>679-22-22</w:t>
      </w:r>
    </w:p>
    <w:sectPr w:rsidR="00594EDE">
      <w:headerReference w:type="even" r:id="rId17"/>
      <w:headerReference w:type="default" r:id="rId18"/>
      <w:footerReference w:type="default" r:id="rId19"/>
      <w:footerReference w:type="first" r:id="rId20"/>
      <w:pgSz w:w="11906" w:h="16838"/>
      <w:pgMar w:top="851" w:right="709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EDE" w:rsidRDefault="00D54056">
      <w:pPr>
        <w:spacing w:line="240" w:lineRule="auto"/>
      </w:pPr>
      <w:r>
        <w:separator/>
      </w:r>
    </w:p>
  </w:endnote>
  <w:endnote w:type="continuationSeparator" w:id="0">
    <w:p w:rsidR="00594EDE" w:rsidRDefault="00D54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EDE" w:rsidRDefault="00D54056">
    <w:pPr>
      <w:pStyle w:val="af3"/>
      <w:jc w:val="center"/>
      <w:rPr>
        <w:rFonts w:ascii="Verdana" w:hAnsi="Verdana"/>
        <w:color w:val="ED7D31"/>
        <w:sz w:val="14"/>
      </w:rPr>
    </w:pPr>
    <w:r>
      <w:rPr>
        <w:rFonts w:ascii="Verdana" w:hAnsi="Verdana"/>
        <w:color w:val="ED7D31"/>
        <w:sz w:val="14"/>
      </w:rPr>
      <w:t>АКЦИОНЕРНОЕ ОБЩЕСТВО</w:t>
    </w:r>
  </w:p>
  <w:p w:rsidR="00594EDE" w:rsidRDefault="00D54056">
    <w:pPr>
      <w:pStyle w:val="af3"/>
      <w:jc w:val="center"/>
      <w:rPr>
        <w:rFonts w:ascii="Verdana" w:hAnsi="Verdana"/>
        <w:color w:val="ED7D31"/>
        <w:sz w:val="14"/>
      </w:rPr>
    </w:pPr>
    <w:r>
      <w:rPr>
        <w:rFonts w:ascii="Verdana" w:hAnsi="Verdana"/>
        <w:noProof/>
        <w:color w:val="ED7D31"/>
        <w:sz w:val="14"/>
        <w:lang w:eastAsia="ru-RU"/>
      </w:rPr>
      <mc:AlternateContent>
        <mc:Choice Requires="wpg">
          <w:drawing>
            <wp:inline distT="0" distB="0" distL="0" distR="0">
              <wp:extent cx="1266825" cy="142875"/>
              <wp:effectExtent l="0" t="0" r="0" b="0"/>
              <wp:docPr id="2" name="Рисунок 12" descr="foot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footer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668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99.8pt;height:11.2pt;" stroked="f">
              <v:path textboxrect="0,0,0,0"/>
              <v:imagedata r:id="rId2" o:title="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EDE" w:rsidRDefault="00D54056">
    <w:pPr>
      <w:pStyle w:val="af3"/>
      <w:jc w:val="center"/>
      <w:rPr>
        <w:rFonts w:ascii="Verdana" w:hAnsi="Verdana"/>
        <w:color w:val="ED7D31"/>
        <w:sz w:val="14"/>
      </w:rPr>
    </w:pPr>
    <w:r>
      <w:rPr>
        <w:rFonts w:ascii="Verdana" w:hAnsi="Verdana"/>
        <w:color w:val="ED7D31"/>
        <w:sz w:val="14"/>
      </w:rPr>
      <w:t>АКЦИОНЕРНОЕ ОБЩЕСТВО</w:t>
    </w:r>
  </w:p>
  <w:p w:rsidR="00594EDE" w:rsidRDefault="00D54056">
    <w:pPr>
      <w:pStyle w:val="af3"/>
      <w:jc w:val="center"/>
      <w:rPr>
        <w:rFonts w:ascii="Verdana" w:hAnsi="Verdana"/>
        <w:color w:val="ED7D31"/>
        <w:sz w:val="14"/>
      </w:rPr>
    </w:pPr>
    <w:r>
      <w:rPr>
        <w:rFonts w:ascii="Verdana" w:hAnsi="Verdana"/>
        <w:noProof/>
        <w:color w:val="ED7D31"/>
        <w:sz w:val="14"/>
        <w:lang w:eastAsia="ru-RU"/>
      </w:rPr>
      <mc:AlternateContent>
        <mc:Choice Requires="wpg">
          <w:drawing>
            <wp:inline distT="0" distB="0" distL="0" distR="0">
              <wp:extent cx="1266825" cy="142875"/>
              <wp:effectExtent l="0" t="0" r="0" b="0"/>
              <wp:docPr id="3" name="Рисунок 13" descr="foote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ooter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668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mso-wrap-distance-left:0.0pt;mso-wrap-distance-top:0.0pt;mso-wrap-distance-right:0.0pt;mso-wrap-distance-bottom:0.0pt;width:99.8pt;height:11.2pt;" stroked="f">
              <v:path textboxrect="0,0,0,0"/>
              <v:imagedata r:id="rId2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EDE" w:rsidRDefault="00D54056">
      <w:pPr>
        <w:spacing w:line="240" w:lineRule="auto"/>
      </w:pPr>
      <w:r>
        <w:separator/>
      </w:r>
    </w:p>
  </w:footnote>
  <w:footnote w:type="continuationSeparator" w:id="0">
    <w:p w:rsidR="00594EDE" w:rsidRDefault="00D54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EDE" w:rsidRDefault="00D54056">
    <w:pPr>
      <w:pStyle w:val="af1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65390" cy="10692130"/>
              <wp:effectExtent l="0" t="0" r="0" b="0"/>
              <wp:wrapNone/>
              <wp:docPr id="1" name="Рисунок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65389" cy="1069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595.7pt;height:841.9pt;" stroked="f">
              <v:path textboxrect="0,0,0,0"/>
              <v:imagedata r:id="rId2" o:title="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EDE" w:rsidRDefault="00D54056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812ED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F1381"/>
    <w:multiLevelType w:val="hybridMultilevel"/>
    <w:tmpl w:val="BFEEA406"/>
    <w:lvl w:ilvl="0" w:tplc="EE8C17F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791000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C0A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628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BC61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B86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043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ACF6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B0B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029B"/>
    <w:multiLevelType w:val="hybridMultilevel"/>
    <w:tmpl w:val="60ECDBC4"/>
    <w:lvl w:ilvl="0" w:tplc="760C29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F08E17C4">
      <w:start w:val="1"/>
      <w:numFmt w:val="lowerLetter"/>
      <w:lvlText w:val="%2."/>
      <w:lvlJc w:val="left"/>
      <w:pPr>
        <w:ind w:left="1650" w:hanging="360"/>
      </w:pPr>
    </w:lvl>
    <w:lvl w:ilvl="2" w:tplc="414EBB2C">
      <w:start w:val="1"/>
      <w:numFmt w:val="lowerRoman"/>
      <w:lvlText w:val="%3."/>
      <w:lvlJc w:val="right"/>
      <w:pPr>
        <w:ind w:left="2370" w:hanging="180"/>
      </w:pPr>
    </w:lvl>
    <w:lvl w:ilvl="3" w:tplc="1C2E87DE">
      <w:start w:val="1"/>
      <w:numFmt w:val="decimal"/>
      <w:lvlText w:val="%4."/>
      <w:lvlJc w:val="left"/>
      <w:pPr>
        <w:ind w:left="3090" w:hanging="360"/>
      </w:pPr>
    </w:lvl>
    <w:lvl w:ilvl="4" w:tplc="D8EEDF16">
      <w:start w:val="1"/>
      <w:numFmt w:val="lowerLetter"/>
      <w:lvlText w:val="%5."/>
      <w:lvlJc w:val="left"/>
      <w:pPr>
        <w:ind w:left="3810" w:hanging="360"/>
      </w:pPr>
    </w:lvl>
    <w:lvl w:ilvl="5" w:tplc="F19A413A">
      <w:start w:val="1"/>
      <w:numFmt w:val="lowerRoman"/>
      <w:lvlText w:val="%6."/>
      <w:lvlJc w:val="right"/>
      <w:pPr>
        <w:ind w:left="4530" w:hanging="180"/>
      </w:pPr>
    </w:lvl>
    <w:lvl w:ilvl="6" w:tplc="C756DF12">
      <w:start w:val="1"/>
      <w:numFmt w:val="decimal"/>
      <w:lvlText w:val="%7."/>
      <w:lvlJc w:val="left"/>
      <w:pPr>
        <w:ind w:left="5250" w:hanging="360"/>
      </w:pPr>
    </w:lvl>
    <w:lvl w:ilvl="7" w:tplc="5C6E6DDA">
      <w:start w:val="1"/>
      <w:numFmt w:val="lowerLetter"/>
      <w:lvlText w:val="%8."/>
      <w:lvlJc w:val="left"/>
      <w:pPr>
        <w:ind w:left="5970" w:hanging="360"/>
      </w:pPr>
    </w:lvl>
    <w:lvl w:ilvl="8" w:tplc="E3B05238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EDE"/>
    <w:rsid w:val="0003255D"/>
    <w:rsid w:val="00192542"/>
    <w:rsid w:val="002126E7"/>
    <w:rsid w:val="00385B49"/>
    <w:rsid w:val="00483A5E"/>
    <w:rsid w:val="00594EDE"/>
    <w:rsid w:val="007E711C"/>
    <w:rsid w:val="00812ED7"/>
    <w:rsid w:val="00905DC2"/>
    <w:rsid w:val="00975D8E"/>
    <w:rsid w:val="009B18EC"/>
    <w:rsid w:val="009B7951"/>
    <w:rsid w:val="00C04980"/>
    <w:rsid w:val="00C3409B"/>
    <w:rsid w:val="00C3514E"/>
    <w:rsid w:val="00D54056"/>
    <w:rsid w:val="00E0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87A45-F2BA-4B73-B641-FFD69921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header"/>
    <w:basedOn w:val="a"/>
    <w:link w:val="af2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</w:style>
  <w:style w:type="paragraph" w:styleId="af3">
    <w:name w:val="footer"/>
    <w:basedOn w:val="a"/>
    <w:link w:val="af4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</w:style>
  <w:style w:type="character" w:styleId="af5">
    <w:name w:val="Hyperlink"/>
    <w:uiPriority w:val="99"/>
    <w:unhideWhenUsed/>
    <w:rPr>
      <w:color w:val="0563C1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rPr>
      <w:rFonts w:ascii="Segoe UI" w:hAnsi="Segoe UI" w:cs="Segoe UI"/>
      <w:sz w:val="18"/>
      <w:szCs w:val="18"/>
    </w:rPr>
  </w:style>
  <w:style w:type="paragraph" w:customStyle="1" w:styleId="13">
    <w:name w:val="Письмо1"/>
    <w:basedOn w:val="a"/>
    <w:pPr>
      <w:spacing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8">
    <w:name w:val="Body Text Indent"/>
    <w:basedOn w:val="a"/>
    <w:link w:val="af9"/>
    <w:semiHidden/>
    <w:unhideWhenUsed/>
    <w:pPr>
      <w:spacing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9">
    <w:name w:val="Основной текст с отступом Знак"/>
    <w:link w:val="af8"/>
    <w:semiHidden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</w:style>
  <w:style w:type="paragraph" w:customStyle="1" w:styleId="ConsPlusNormal">
    <w:name w:val="ConsPlusNormal"/>
    <w:rPr>
      <w:rFonts w:ascii="Times New Roman" w:eastAsia="Times New Roman" w:hAnsi="Times New Roman"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Times New Roman" w:eastAsia="Times New Roman" w:hAnsi="Times New Roman"/>
      <w:i/>
      <w:iCs/>
      <w:sz w:val="24"/>
      <w:szCs w:val="24"/>
    </w:rPr>
  </w:style>
  <w:style w:type="table" w:styleId="afc">
    <w:name w:val="Table Grid"/>
    <w:basedOn w:val="a1"/>
    <w:uiPriority w:val="3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Title"/>
    <w:basedOn w:val="a"/>
    <w:next w:val="a"/>
    <w:link w:val="afe"/>
    <w:uiPriority w:val="10"/>
    <w:qFormat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sz w:val="32"/>
      <w:szCs w:val="32"/>
    </w:rPr>
  </w:style>
  <w:style w:type="character" w:customStyle="1" w:styleId="afe">
    <w:name w:val="Заголовок Знак"/>
    <w:basedOn w:val="a0"/>
    <w:link w:val="afd"/>
    <w:uiPriority w:val="10"/>
    <w:rPr>
      <w:rFonts w:ascii="Arial" w:eastAsia="Times New Roman" w:hAnsi="Arial"/>
      <w:b/>
      <w:bCs/>
      <w:sz w:val="32"/>
      <w:szCs w:val="32"/>
      <w:lang w:eastAsia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customStyle="1" w:styleId="headerlabel">
    <w:name w:val="headerlabel"/>
    <w:basedOn w:val="a0"/>
  </w:style>
  <w:style w:type="paragraph" w:styleId="aff0">
    <w:name w:val="Revision"/>
    <w:hidden/>
    <w:uiPriority w:val="99"/>
    <w:semiHidden/>
    <w:rsid w:val="00483A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esc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yperlink" Target="mailto:office@pesc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19190-C300-4521-998C-C1F9EB057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459A6D-1BD5-429E-8204-17A2D6FE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Зиновьева</dc:creator>
  <cp:keywords/>
  <cp:lastModifiedBy>Васьков Роман Иванович</cp:lastModifiedBy>
  <cp:revision>2</cp:revision>
  <dcterms:created xsi:type="dcterms:W3CDTF">2024-04-22T09:08:00Z</dcterms:created>
  <dcterms:modified xsi:type="dcterms:W3CDTF">2024-04-22T09:08:00Z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AA562C0B2B6957B543258305003FF079</vt:lpwstr>
  </property>
  <property fmtid="{D5CDD505-2E9C-101B-9397-08002B2CF9AE}" pid="3" name="NotesBaltID">
    <vt:lpwstr>AA562C0B2B6957B543258305003FF079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dp.nsf</vt:lpwstr>
  </property>
  <property fmtid="{D5CDD505-2E9C-101B-9397-08002B2CF9AE}" pid="7" name="NotesFilePath">
    <vt:lpwstr>ESK\CANC\18\dp.nsf</vt:lpwstr>
  </property>
  <property fmtid="{D5CDD505-2E9C-101B-9397-08002B2CF9AE}" pid="8" name="NotesUserName">
    <vt:lpwstr>CN=Юлия О Петрова/O=PSC</vt:lpwstr>
  </property>
</Properties>
</file>