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711BF8">
        <w:rPr>
          <w:color w:val="365F91"/>
        </w:rPr>
        <w:t>16</w:t>
      </w:r>
      <w:r w:rsidRPr="005C1B88">
        <w:rPr>
          <w:color w:val="365F91"/>
        </w:rPr>
        <w:t>»</w:t>
      </w:r>
      <w:r w:rsidR="00AE12E0">
        <w:rPr>
          <w:color w:val="365F91"/>
        </w:rPr>
        <w:t xml:space="preserve"> </w:t>
      </w:r>
      <w:r w:rsidR="00711BF8">
        <w:rPr>
          <w:color w:val="365F91"/>
        </w:rPr>
        <w:t>июня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60517F">
        <w:rPr>
          <w:color w:val="365F91"/>
        </w:rPr>
        <w:t>2</w:t>
      </w:r>
      <w:r w:rsidR="00FC0D05">
        <w:rPr>
          <w:color w:val="365F91"/>
        </w:rPr>
        <w:t>1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proofErr w:type="gramStart"/>
      <w:r w:rsidR="00AE12E0">
        <w:rPr>
          <w:color w:val="365F91"/>
        </w:rPr>
        <w:tab/>
      </w:r>
      <w:r w:rsidR="00DB73E9">
        <w:rPr>
          <w:color w:val="365F91"/>
        </w:rPr>
        <w:t xml:space="preserve">  </w:t>
      </w:r>
      <w:r>
        <w:rPr>
          <w:color w:val="365F91"/>
        </w:rPr>
        <w:t>№</w:t>
      </w:r>
      <w:proofErr w:type="gramEnd"/>
      <w:r w:rsidRPr="00A26E35">
        <w:rPr>
          <w:color w:val="365F91"/>
        </w:rPr>
        <w:t xml:space="preserve"> </w:t>
      </w:r>
      <w:r w:rsidR="00711BF8">
        <w:rPr>
          <w:color w:val="365F91"/>
        </w:rPr>
        <w:t>180174</w:t>
      </w:r>
      <w:r w:rsidR="00AE12E0">
        <w:rPr>
          <w:color w:val="365F91"/>
        </w:rPr>
        <w:t>/У</w:t>
      </w:r>
      <w:r w:rsidR="008549FF">
        <w:rPr>
          <w:color w:val="365F91"/>
        </w:rPr>
        <w:t>И</w:t>
      </w:r>
      <w:r w:rsidR="00D02788">
        <w:rPr>
          <w:color w:val="365F91"/>
        </w:rPr>
        <w:t xml:space="preserve">      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8549FF" w:rsidRPr="00FD60C4" w:rsidRDefault="008549FF" w:rsidP="008549FF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>
        <w:t>Закупочную документацию</w:t>
      </w:r>
      <w:r w:rsidRPr="00FD60C4">
        <w:t xml:space="preserve"> 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</w:p>
    <w:p w:rsidR="008549FF" w:rsidRPr="006B7D8F" w:rsidRDefault="001D2C5A" w:rsidP="008549FF">
      <w:pPr>
        <w:jc w:val="both"/>
        <w:rPr>
          <w:sz w:val="22"/>
          <w:szCs w:val="22"/>
        </w:rPr>
      </w:pPr>
      <w:r>
        <w:rPr>
          <w:bCs/>
        </w:rPr>
        <w:t xml:space="preserve">      </w:t>
      </w:r>
      <w:r w:rsidR="00D02788" w:rsidRPr="006B7D8F">
        <w:rPr>
          <w:bCs/>
          <w:sz w:val="22"/>
          <w:szCs w:val="22"/>
        </w:rPr>
        <w:t xml:space="preserve">В целях удовлетворения нужд Заказчика </w:t>
      </w:r>
      <w:r w:rsidR="00497BBA" w:rsidRPr="001048C1">
        <w:rPr>
          <w:bCs/>
          <w:color w:val="000000"/>
        </w:rPr>
        <w:t>АО «Петербургская сбытовая компания»</w:t>
      </w:r>
      <w:r w:rsidR="00497BBA" w:rsidRPr="006B7D8F">
        <w:rPr>
          <w:sz w:val="22"/>
          <w:szCs w:val="22"/>
        </w:rPr>
        <w:t xml:space="preserve"> </w:t>
      </w:r>
      <w:r w:rsidR="006B7D8F" w:rsidRPr="006B7D8F">
        <w:rPr>
          <w:sz w:val="22"/>
          <w:szCs w:val="22"/>
        </w:rPr>
        <w:t>(</w:t>
      </w:r>
      <w:r w:rsidR="00497BBA" w:rsidRPr="007B33DF">
        <w:t>195009, г. Санкт-Петербург, ул. Михайлова, 11</w:t>
      </w:r>
      <w:r w:rsidR="006B7D8F" w:rsidRPr="006B7D8F">
        <w:rPr>
          <w:sz w:val="22"/>
          <w:szCs w:val="22"/>
        </w:rPr>
        <w:t>)</w:t>
      </w:r>
      <w:r w:rsidR="006B7D8F" w:rsidRPr="006B7D8F">
        <w:rPr>
          <w:bCs/>
          <w:sz w:val="22"/>
          <w:szCs w:val="22"/>
        </w:rPr>
        <w:t xml:space="preserve"> (далее – Заказчик)</w:t>
      </w:r>
      <w:r w:rsidR="006B7D8F" w:rsidRPr="006B7D8F">
        <w:rPr>
          <w:sz w:val="22"/>
          <w:szCs w:val="22"/>
        </w:rPr>
        <w:t xml:space="preserve">, </w:t>
      </w:r>
      <w:r w:rsidR="006B7D8F" w:rsidRPr="006B7D8F">
        <w:rPr>
          <w:bCs/>
          <w:sz w:val="22"/>
          <w:szCs w:val="22"/>
        </w:rPr>
        <w:t>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6B7D8F" w:rsidRPr="006B7D8F">
          <w:rPr>
            <w:bCs/>
            <w:sz w:val="22"/>
            <w:szCs w:val="22"/>
          </w:rPr>
          <w:t xml:space="preserve">119435, </w:t>
        </w:r>
        <w:r w:rsidR="006B7D8F" w:rsidRPr="006B7D8F">
          <w:rPr>
            <w:rFonts w:hint="eastAsia"/>
            <w:bCs/>
            <w:sz w:val="22"/>
            <w:szCs w:val="22"/>
          </w:rPr>
          <w:t>г</w:t>
        </w:r>
      </w:smartTag>
      <w:r w:rsidR="006B7D8F" w:rsidRPr="006B7D8F">
        <w:rPr>
          <w:bCs/>
          <w:sz w:val="22"/>
          <w:szCs w:val="22"/>
        </w:rPr>
        <w:t xml:space="preserve">. </w:t>
      </w:r>
      <w:r w:rsidR="006B7D8F" w:rsidRPr="006B7D8F">
        <w:rPr>
          <w:rFonts w:hint="eastAsia"/>
          <w:bCs/>
          <w:sz w:val="22"/>
          <w:szCs w:val="22"/>
        </w:rPr>
        <w:t>Москва</w:t>
      </w:r>
      <w:r w:rsidR="006B7D8F" w:rsidRPr="006B7D8F">
        <w:rPr>
          <w:bCs/>
          <w:sz w:val="22"/>
          <w:szCs w:val="22"/>
        </w:rPr>
        <w:t xml:space="preserve">, </w:t>
      </w:r>
      <w:r w:rsidR="006B7D8F" w:rsidRPr="006B7D8F">
        <w:rPr>
          <w:rFonts w:hint="eastAsia"/>
          <w:bCs/>
          <w:sz w:val="22"/>
          <w:szCs w:val="22"/>
        </w:rPr>
        <w:t>ул</w:t>
      </w:r>
      <w:r w:rsidR="006B7D8F" w:rsidRPr="006B7D8F">
        <w:rPr>
          <w:bCs/>
          <w:sz w:val="22"/>
          <w:szCs w:val="22"/>
        </w:rPr>
        <w:t xml:space="preserve">. </w:t>
      </w:r>
      <w:r w:rsidR="006B7D8F" w:rsidRPr="006B7D8F">
        <w:rPr>
          <w:rFonts w:hint="eastAsia"/>
          <w:bCs/>
          <w:sz w:val="22"/>
          <w:szCs w:val="22"/>
        </w:rPr>
        <w:t>Б</w:t>
      </w:r>
      <w:r w:rsidR="006B7D8F" w:rsidRPr="006B7D8F">
        <w:rPr>
          <w:bCs/>
          <w:sz w:val="22"/>
          <w:szCs w:val="22"/>
        </w:rPr>
        <w:t xml:space="preserve">. </w:t>
      </w:r>
      <w:proofErr w:type="spellStart"/>
      <w:r w:rsidR="006B7D8F" w:rsidRPr="006B7D8F">
        <w:rPr>
          <w:rFonts w:hint="eastAsia"/>
          <w:bCs/>
          <w:sz w:val="22"/>
          <w:szCs w:val="22"/>
        </w:rPr>
        <w:t>Пироговская</w:t>
      </w:r>
      <w:proofErr w:type="spellEnd"/>
      <w:r w:rsidR="006B7D8F" w:rsidRPr="006B7D8F">
        <w:rPr>
          <w:bCs/>
          <w:sz w:val="22"/>
          <w:szCs w:val="22"/>
        </w:rPr>
        <w:t xml:space="preserve">, </w:t>
      </w:r>
      <w:r w:rsidR="006B7D8F" w:rsidRPr="006B7D8F">
        <w:rPr>
          <w:rFonts w:hint="eastAsia"/>
          <w:bCs/>
          <w:sz w:val="22"/>
          <w:szCs w:val="22"/>
        </w:rPr>
        <w:t>д</w:t>
      </w:r>
      <w:r w:rsidR="006B7D8F" w:rsidRPr="006B7D8F">
        <w:rPr>
          <w:bCs/>
          <w:sz w:val="22"/>
          <w:szCs w:val="22"/>
        </w:rPr>
        <w:t>. 27, стр. 3)</w:t>
      </w:r>
      <w:r w:rsidR="006B7D8F" w:rsidRPr="006B7D8F">
        <w:rPr>
          <w:sz w:val="22"/>
          <w:szCs w:val="22"/>
        </w:rPr>
        <w:t xml:space="preserve">, </w:t>
      </w:r>
      <w:r w:rsidR="00711BF8" w:rsidRPr="00D81DAF">
        <w:t>на основании п.</w:t>
      </w:r>
      <w:r w:rsidR="00711BF8">
        <w:t>3</w:t>
      </w:r>
      <w:r w:rsidR="00711BF8" w:rsidRPr="00D81DAF">
        <w:t xml:space="preserve">.5. Закупочной документации по </w:t>
      </w:r>
      <w:r w:rsidR="00711BF8">
        <w:t>открытому запросу предложений</w:t>
      </w:r>
      <w:r w:rsidR="00711BF8" w:rsidRPr="00686203">
        <w:t xml:space="preserve"> в электронной форме</w:t>
      </w:r>
      <w:r w:rsidR="00711BF8">
        <w:t xml:space="preserve"> на право заключения договора на поставку</w:t>
      </w:r>
      <w:r w:rsidR="00711BF8" w:rsidRPr="00E35EF0">
        <w:rPr>
          <w:b/>
          <w:bCs/>
          <w:color w:val="000000"/>
        </w:rPr>
        <w:t xml:space="preserve"> </w:t>
      </w:r>
      <w:r w:rsidR="00711BF8" w:rsidRPr="0050720F">
        <w:t>«</w:t>
      </w:r>
      <w:r w:rsidR="00711BF8" w:rsidRPr="0050720F">
        <w:rPr>
          <w:bCs/>
          <w:color w:val="000000"/>
        </w:rPr>
        <w:t>Персональные компьютеры» для нужд АО «Петербургская сбытовая компания»</w:t>
      </w:r>
      <w:r w:rsidR="004465FA" w:rsidRPr="00497BBA">
        <w:rPr>
          <w:snapToGrid w:val="0"/>
          <w:sz w:val="22"/>
          <w:szCs w:val="22"/>
        </w:rPr>
        <w:t>,</w:t>
      </w:r>
      <w:r w:rsidR="004465FA" w:rsidRPr="006B7D8F">
        <w:rPr>
          <w:sz w:val="22"/>
          <w:szCs w:val="22"/>
        </w:rPr>
        <w:t xml:space="preserve"> </w:t>
      </w:r>
      <w:r w:rsidR="008549FF" w:rsidRPr="006B7D8F">
        <w:rPr>
          <w:sz w:val="22"/>
          <w:szCs w:val="22"/>
        </w:rPr>
        <w:t>настоящим сообщает о внесении изменений  в Закупочную документацию.</w:t>
      </w:r>
    </w:p>
    <w:p w:rsidR="003D1107" w:rsidRPr="006B7D8F" w:rsidRDefault="00711BF8" w:rsidP="006B7D8F">
      <w:pPr>
        <w:ind w:right="1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bookmarkStart w:id="0" w:name="_GoBack"/>
      <w:bookmarkEnd w:id="0"/>
      <w:r w:rsidR="008549FF" w:rsidRPr="006B7D8F">
        <w:rPr>
          <w:sz w:val="22"/>
          <w:szCs w:val="22"/>
        </w:rPr>
        <w:t xml:space="preserve">Предложения на участие в запросе предложений необходимо подавать в соответствии со скорректированным </w:t>
      </w:r>
      <w:r w:rsidR="00497BBA" w:rsidRPr="00497BBA">
        <w:rPr>
          <w:sz w:val="22"/>
          <w:szCs w:val="22"/>
        </w:rPr>
        <w:t>Приложение</w:t>
      </w:r>
      <w:r w:rsidR="00646A6F">
        <w:rPr>
          <w:sz w:val="22"/>
          <w:szCs w:val="22"/>
        </w:rPr>
        <w:t>м</w:t>
      </w:r>
      <w:r w:rsidR="00497BBA" w:rsidRPr="00497BBA">
        <w:rPr>
          <w:sz w:val="22"/>
          <w:szCs w:val="22"/>
        </w:rPr>
        <w:t xml:space="preserve"> №1 Техническое задание</w:t>
      </w:r>
      <w:r>
        <w:rPr>
          <w:sz w:val="22"/>
          <w:szCs w:val="22"/>
        </w:rPr>
        <w:t xml:space="preserve">, формами </w:t>
      </w:r>
      <w:r w:rsidRPr="00711BF8">
        <w:rPr>
          <w:sz w:val="22"/>
          <w:szCs w:val="22"/>
        </w:rPr>
        <w:t>Коммерческое предложение на поставку товаров (Заполнить!)</w:t>
      </w:r>
      <w:r>
        <w:rPr>
          <w:sz w:val="22"/>
          <w:szCs w:val="22"/>
        </w:rPr>
        <w:t xml:space="preserve">, </w:t>
      </w:r>
      <w:r w:rsidRPr="00711BF8">
        <w:rPr>
          <w:sz w:val="22"/>
          <w:szCs w:val="22"/>
        </w:rPr>
        <w:t>Спецификация Техническая часть</w:t>
      </w:r>
      <w:r>
        <w:rPr>
          <w:sz w:val="22"/>
          <w:szCs w:val="22"/>
        </w:rPr>
        <w:t xml:space="preserve"> </w:t>
      </w:r>
      <w:r w:rsidRPr="00711BF8">
        <w:rPr>
          <w:sz w:val="22"/>
          <w:szCs w:val="22"/>
        </w:rPr>
        <w:t>(Заполнить!)</w:t>
      </w:r>
      <w:r w:rsidR="00497BBA">
        <w:rPr>
          <w:sz w:val="22"/>
          <w:szCs w:val="22"/>
        </w:rPr>
        <w:t>.</w:t>
      </w:r>
    </w:p>
    <w:p w:rsidR="008549FF" w:rsidRPr="006B7D8F" w:rsidRDefault="008549FF" w:rsidP="008549FF">
      <w:pPr>
        <w:ind w:left="121" w:right="104"/>
        <w:jc w:val="both"/>
        <w:rPr>
          <w:sz w:val="22"/>
          <w:szCs w:val="22"/>
        </w:rPr>
      </w:pPr>
    </w:p>
    <w:p w:rsidR="008549FF" w:rsidRPr="006B7D8F" w:rsidRDefault="008549FF" w:rsidP="008549FF">
      <w:pPr>
        <w:ind w:left="121" w:right="104"/>
        <w:jc w:val="both"/>
        <w:rPr>
          <w:sz w:val="22"/>
          <w:szCs w:val="22"/>
        </w:rPr>
      </w:pPr>
      <w:r w:rsidRPr="006B7D8F">
        <w:rPr>
          <w:sz w:val="22"/>
          <w:szCs w:val="22"/>
        </w:rPr>
        <w:t>Приложени</w:t>
      </w:r>
      <w:r w:rsidR="006B7D8F" w:rsidRPr="006B7D8F">
        <w:rPr>
          <w:sz w:val="22"/>
          <w:szCs w:val="22"/>
        </w:rPr>
        <w:t>я</w:t>
      </w:r>
      <w:r w:rsidRPr="006B7D8F">
        <w:rPr>
          <w:sz w:val="22"/>
          <w:szCs w:val="22"/>
        </w:rPr>
        <w:t>:</w:t>
      </w:r>
    </w:p>
    <w:p w:rsidR="008549FF" w:rsidRDefault="008549FF" w:rsidP="008549FF">
      <w:pPr>
        <w:ind w:left="121" w:right="104"/>
        <w:jc w:val="both"/>
        <w:rPr>
          <w:sz w:val="22"/>
          <w:szCs w:val="22"/>
        </w:rPr>
      </w:pPr>
      <w:r w:rsidRPr="006B7D8F">
        <w:rPr>
          <w:sz w:val="22"/>
          <w:szCs w:val="22"/>
        </w:rPr>
        <w:t xml:space="preserve">- </w:t>
      </w:r>
      <w:r w:rsidR="00497BBA">
        <w:rPr>
          <w:sz w:val="22"/>
          <w:szCs w:val="22"/>
        </w:rPr>
        <w:t>Техническое Задание</w:t>
      </w:r>
    </w:p>
    <w:p w:rsidR="00711BF8" w:rsidRDefault="00711BF8" w:rsidP="008549FF">
      <w:pPr>
        <w:ind w:left="121" w:right="10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711BF8">
        <w:t xml:space="preserve"> </w:t>
      </w:r>
      <w:r w:rsidRPr="00711BF8">
        <w:rPr>
          <w:sz w:val="22"/>
          <w:szCs w:val="22"/>
        </w:rPr>
        <w:t>Приложение №1 к ТЗ Спецификация</w:t>
      </w:r>
    </w:p>
    <w:p w:rsidR="00711BF8" w:rsidRDefault="00711BF8" w:rsidP="008549FF">
      <w:pPr>
        <w:ind w:left="121" w:right="10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711BF8">
        <w:t xml:space="preserve"> </w:t>
      </w:r>
      <w:r w:rsidRPr="00711BF8">
        <w:rPr>
          <w:sz w:val="22"/>
          <w:szCs w:val="22"/>
        </w:rPr>
        <w:t>Коммерческое предложение на поставку товаров (Заполнить!)</w:t>
      </w:r>
    </w:p>
    <w:p w:rsidR="00711BF8" w:rsidRPr="006B7D8F" w:rsidRDefault="00711BF8" w:rsidP="008549FF">
      <w:pPr>
        <w:ind w:left="121" w:right="10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711BF8">
        <w:t xml:space="preserve"> </w:t>
      </w:r>
      <w:r w:rsidRPr="00711BF8">
        <w:rPr>
          <w:sz w:val="22"/>
          <w:szCs w:val="22"/>
        </w:rPr>
        <w:t>Спецификация Техническая часть</w:t>
      </w:r>
      <w:r>
        <w:rPr>
          <w:sz w:val="22"/>
          <w:szCs w:val="22"/>
        </w:rPr>
        <w:t xml:space="preserve"> </w:t>
      </w:r>
      <w:r w:rsidRPr="00711BF8">
        <w:rPr>
          <w:sz w:val="22"/>
          <w:szCs w:val="22"/>
        </w:rPr>
        <w:t>(Заполнить!)</w:t>
      </w:r>
    </w:p>
    <w:p w:rsidR="006B7D8F" w:rsidRPr="006B7D8F" w:rsidRDefault="006B7D8F" w:rsidP="008549FF">
      <w:pPr>
        <w:ind w:left="121" w:right="104"/>
        <w:jc w:val="both"/>
        <w:rPr>
          <w:sz w:val="22"/>
          <w:szCs w:val="22"/>
        </w:rPr>
      </w:pPr>
    </w:p>
    <w:p w:rsidR="006B7D8F" w:rsidRPr="006B7D8F" w:rsidRDefault="006B7D8F" w:rsidP="006B7D8F">
      <w:pPr>
        <w:pStyle w:val="a"/>
        <w:numPr>
          <w:ilvl w:val="0"/>
          <w:numId w:val="0"/>
        </w:numPr>
        <w:ind w:left="360" w:hanging="360"/>
        <w:jc w:val="both"/>
        <w:rPr>
          <w:sz w:val="22"/>
          <w:szCs w:val="22"/>
        </w:rPr>
      </w:pPr>
      <w:r w:rsidRPr="006B7D8F">
        <w:rPr>
          <w:sz w:val="22"/>
          <w:szCs w:val="22"/>
        </w:rPr>
        <w:t xml:space="preserve">Учитывая вышесказанное, </w:t>
      </w:r>
      <w:r w:rsidR="00711BF8" w:rsidRPr="006B7D8F">
        <w:rPr>
          <w:sz w:val="22"/>
          <w:szCs w:val="22"/>
        </w:rPr>
        <w:t>Извещение</w:t>
      </w:r>
      <w:r w:rsidR="00711BF8" w:rsidRPr="006B7D8F">
        <w:rPr>
          <w:sz w:val="22"/>
          <w:szCs w:val="22"/>
        </w:rPr>
        <w:t xml:space="preserve"> </w:t>
      </w:r>
      <w:r w:rsidR="00711BF8">
        <w:rPr>
          <w:sz w:val="22"/>
          <w:szCs w:val="22"/>
        </w:rPr>
        <w:t xml:space="preserve">необходимо </w:t>
      </w:r>
      <w:r w:rsidRPr="006B7D8F">
        <w:rPr>
          <w:sz w:val="22"/>
          <w:szCs w:val="22"/>
        </w:rPr>
        <w:t>читать в следующей редакции:</w:t>
      </w:r>
    </w:p>
    <w:p w:rsidR="00711BF8" w:rsidRPr="00711BF8" w:rsidRDefault="00711BF8" w:rsidP="00711BF8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 w:rsidRPr="00711BF8">
        <w:t xml:space="preserve">П.21 Место подачи и срок окончания подачи заявок на участие в закупке: заявки на участие в закупке должны быть поданы </w:t>
      </w:r>
      <w:r w:rsidRPr="00711BF8">
        <w:rPr>
          <w:b/>
          <w:i/>
        </w:rPr>
        <w:t>до 12:00 (по московскому времени) «</w:t>
      </w:r>
      <w:r w:rsidRPr="00711BF8">
        <w:rPr>
          <w:b/>
          <w:i/>
        </w:rPr>
        <w:t>23</w:t>
      </w:r>
      <w:r w:rsidRPr="00711BF8">
        <w:rPr>
          <w:b/>
          <w:i/>
        </w:rPr>
        <w:t>» июня 2021 года</w:t>
      </w:r>
      <w:r w:rsidRPr="00711BF8">
        <w:t xml:space="preserve"> через соответствующий функционал электронной торговой площадки, указанный в пункте 3 настоящего извещения.</w:t>
      </w:r>
    </w:p>
    <w:p w:rsidR="00711BF8" w:rsidRPr="00711BF8" w:rsidRDefault="00711BF8" w:rsidP="00711BF8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</w:p>
    <w:p w:rsidR="00711BF8" w:rsidRPr="00711BF8" w:rsidRDefault="00711BF8" w:rsidP="00711BF8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  <w:rPr>
          <w:b/>
          <w:i/>
        </w:rPr>
      </w:pPr>
      <w:r w:rsidRPr="00711BF8">
        <w:t xml:space="preserve">П.22 Организатор закупки проведет процедуру вскрытия конвертов: </w:t>
      </w:r>
      <w:r w:rsidRPr="00711BF8">
        <w:rPr>
          <w:b/>
          <w:i/>
        </w:rPr>
        <w:t>«</w:t>
      </w:r>
      <w:r w:rsidRPr="00711BF8">
        <w:rPr>
          <w:b/>
          <w:i/>
        </w:rPr>
        <w:t>23</w:t>
      </w:r>
      <w:r w:rsidRPr="00711BF8">
        <w:rPr>
          <w:b/>
          <w:i/>
        </w:rPr>
        <w:t>» июня 2021 года</w:t>
      </w:r>
    </w:p>
    <w:p w:rsidR="00711BF8" w:rsidRPr="00711BF8" w:rsidRDefault="00711BF8" w:rsidP="00711BF8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</w:p>
    <w:p w:rsidR="00711BF8" w:rsidRPr="00711BF8" w:rsidRDefault="00711BF8" w:rsidP="00711BF8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  <w:rPr>
          <w:b/>
        </w:rPr>
      </w:pPr>
      <w:r w:rsidRPr="00711BF8">
        <w:t xml:space="preserve">П.23 Дата рассмотрения предложений участников закупки и подведения итогов закупки: до </w:t>
      </w:r>
      <w:r w:rsidRPr="00711BF8">
        <w:rPr>
          <w:b/>
          <w:i/>
        </w:rPr>
        <w:t>«2</w:t>
      </w:r>
      <w:r w:rsidRPr="00711BF8">
        <w:rPr>
          <w:b/>
          <w:i/>
        </w:rPr>
        <w:t>7</w:t>
      </w:r>
      <w:r w:rsidRPr="00711BF8">
        <w:rPr>
          <w:b/>
          <w:i/>
        </w:rPr>
        <w:t>» августа 2021 года</w:t>
      </w:r>
      <w:r w:rsidRPr="00711BF8">
        <w:rPr>
          <w:b/>
        </w:rPr>
        <w:t>.</w:t>
      </w:r>
      <w:r w:rsidRPr="00711BF8">
        <w:rPr>
          <w:rStyle w:val="ac"/>
          <w:b/>
        </w:rPr>
        <w:footnoteReference w:id="1"/>
      </w:r>
    </w:p>
    <w:p w:rsidR="006B7D8F" w:rsidRPr="006B7D8F" w:rsidRDefault="006B7D8F" w:rsidP="006B7D8F">
      <w:pPr>
        <w:jc w:val="both"/>
        <w:outlineLvl w:val="0"/>
        <w:rPr>
          <w:b/>
          <w:i/>
          <w:sz w:val="22"/>
          <w:szCs w:val="22"/>
        </w:rPr>
      </w:pPr>
    </w:p>
    <w:p w:rsidR="001B168C" w:rsidRDefault="001B168C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711BF8" w:rsidRDefault="00711BF8" w:rsidP="00B81FA5">
      <w:pPr>
        <w:autoSpaceDE w:val="0"/>
        <w:autoSpaceDN w:val="0"/>
        <w:jc w:val="both"/>
        <w:outlineLvl w:val="0"/>
        <w:rPr>
          <w:bCs/>
          <w:color w:val="000000"/>
          <w:sz w:val="22"/>
          <w:szCs w:val="22"/>
        </w:rPr>
      </w:pPr>
    </w:p>
    <w:p w:rsidR="00B81FA5" w:rsidRPr="00215442" w:rsidRDefault="00B81FA5" w:rsidP="00B81FA5">
      <w:pPr>
        <w:autoSpaceDE w:val="0"/>
        <w:autoSpaceDN w:val="0"/>
        <w:jc w:val="both"/>
        <w:outlineLvl w:val="0"/>
      </w:pPr>
      <w:r w:rsidRPr="00215442">
        <w:rPr>
          <w:bCs/>
          <w:color w:val="000000"/>
        </w:rPr>
        <w:t>Секретарь Закупочной комиссии</w:t>
      </w:r>
      <w:r w:rsidRPr="00215442">
        <w:rPr>
          <w:rFonts w:eastAsia="Calibri"/>
          <w:lang w:eastAsia="en-US"/>
        </w:rPr>
        <w:tab/>
      </w:r>
      <w:r w:rsidRPr="00215442">
        <w:rPr>
          <w:rFonts w:eastAsia="Calibri"/>
          <w:lang w:eastAsia="en-US"/>
        </w:rPr>
        <w:tab/>
      </w:r>
      <w:r w:rsidRPr="00215442">
        <w:rPr>
          <w:rFonts w:eastAsia="Calibri"/>
          <w:lang w:eastAsia="en-US"/>
        </w:rPr>
        <w:tab/>
      </w:r>
      <w:r w:rsidRPr="00215442">
        <w:rPr>
          <w:rFonts w:eastAsia="Calibri"/>
          <w:lang w:eastAsia="en-US"/>
        </w:rPr>
        <w:tab/>
      </w:r>
      <w:r w:rsidRPr="00215442">
        <w:tab/>
      </w:r>
      <w:r w:rsidRPr="00215442">
        <w:tab/>
      </w:r>
      <w:r w:rsidRPr="00215442">
        <w:tab/>
      </w:r>
      <w:r w:rsidRPr="00215442">
        <w:tab/>
      </w:r>
      <w:r w:rsidR="00987350" w:rsidRPr="00215442">
        <w:t>Белов Е.Е.</w:t>
      </w:r>
    </w:p>
    <w:p w:rsidR="00B81FA5" w:rsidRDefault="00B81FA5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B5587" w:rsidRDefault="000B5587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0B5587" w:rsidRDefault="000B5587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B81FA5" w:rsidRPr="00E9535A" w:rsidRDefault="00B81FA5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E9535A">
        <w:rPr>
          <w:sz w:val="16"/>
          <w:szCs w:val="16"/>
        </w:rPr>
        <w:t>Исп. Комиссарова Л.М.</w:t>
      </w:r>
    </w:p>
    <w:p w:rsidR="00B81FA5" w:rsidRPr="00E9535A" w:rsidRDefault="00B81FA5" w:rsidP="00B81FA5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E9535A">
        <w:rPr>
          <w:sz w:val="16"/>
          <w:szCs w:val="16"/>
        </w:rPr>
        <w:t>(495) 664-88-40 доб. 2787</w:t>
      </w:r>
    </w:p>
    <w:p w:rsidR="00B81FA5" w:rsidRPr="00E9535A" w:rsidRDefault="006E07A6" w:rsidP="00B81FA5">
      <w:pPr>
        <w:autoSpaceDE w:val="0"/>
        <w:autoSpaceDN w:val="0"/>
        <w:jc w:val="both"/>
        <w:outlineLvl w:val="0"/>
      </w:pPr>
      <w:hyperlink r:id="rId7" w:history="1"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komissarova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_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lm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@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interrao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.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ru</w:t>
        </w:r>
      </w:hyperlink>
    </w:p>
    <w:p w:rsidR="0098048D" w:rsidRDefault="0098048D" w:rsidP="005B00C9">
      <w:pPr>
        <w:autoSpaceDE w:val="0"/>
        <w:autoSpaceDN w:val="0"/>
        <w:jc w:val="both"/>
        <w:outlineLvl w:val="0"/>
      </w:pPr>
    </w:p>
    <w:sectPr w:rsidR="0098048D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DE9" w:rsidRDefault="00235DE9" w:rsidP="00332CF4">
      <w:r>
        <w:separator/>
      </w:r>
    </w:p>
  </w:endnote>
  <w:endnote w:type="continuationSeparator" w:id="0">
    <w:p w:rsidR="00235DE9" w:rsidRDefault="00235DE9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DE9" w:rsidRDefault="00235DE9" w:rsidP="00332CF4">
      <w:r>
        <w:separator/>
      </w:r>
    </w:p>
  </w:footnote>
  <w:footnote w:type="continuationSeparator" w:id="0">
    <w:p w:rsidR="00235DE9" w:rsidRDefault="00235DE9" w:rsidP="00332CF4">
      <w:r>
        <w:continuationSeparator/>
      </w:r>
    </w:p>
  </w:footnote>
  <w:footnote w:id="1">
    <w:p w:rsidR="00711BF8" w:rsidRDefault="00711BF8" w:rsidP="00711BF8">
      <w:pPr>
        <w:pStyle w:val="af8"/>
      </w:pPr>
      <w:r>
        <w:rPr>
          <w:rStyle w:val="ac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2C9B001" wp14:editId="5E71D56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5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1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50107"/>
    <w:rsid w:val="00076934"/>
    <w:rsid w:val="00081664"/>
    <w:rsid w:val="00086474"/>
    <w:rsid w:val="0009031B"/>
    <w:rsid w:val="000A5F30"/>
    <w:rsid w:val="000B5587"/>
    <w:rsid w:val="000F30CA"/>
    <w:rsid w:val="00112DAF"/>
    <w:rsid w:val="00126D19"/>
    <w:rsid w:val="00151E94"/>
    <w:rsid w:val="0017059C"/>
    <w:rsid w:val="00181335"/>
    <w:rsid w:val="00183F7D"/>
    <w:rsid w:val="00194BE1"/>
    <w:rsid w:val="001A4ED6"/>
    <w:rsid w:val="001B168C"/>
    <w:rsid w:val="001B5582"/>
    <w:rsid w:val="001D2C5A"/>
    <w:rsid w:val="001E7C88"/>
    <w:rsid w:val="00215442"/>
    <w:rsid w:val="0023266F"/>
    <w:rsid w:val="00235DE9"/>
    <w:rsid w:val="002529DD"/>
    <w:rsid w:val="002856D9"/>
    <w:rsid w:val="002909EA"/>
    <w:rsid w:val="002A424F"/>
    <w:rsid w:val="002B3B71"/>
    <w:rsid w:val="002B66C0"/>
    <w:rsid w:val="002F7B2D"/>
    <w:rsid w:val="00317156"/>
    <w:rsid w:val="003171B8"/>
    <w:rsid w:val="00332CF4"/>
    <w:rsid w:val="0036661C"/>
    <w:rsid w:val="00396272"/>
    <w:rsid w:val="00396827"/>
    <w:rsid w:val="003C4493"/>
    <w:rsid w:val="003D050A"/>
    <w:rsid w:val="003D1107"/>
    <w:rsid w:val="003F7C78"/>
    <w:rsid w:val="0042666A"/>
    <w:rsid w:val="00442346"/>
    <w:rsid w:val="004465FA"/>
    <w:rsid w:val="00450222"/>
    <w:rsid w:val="00464A6D"/>
    <w:rsid w:val="004739C2"/>
    <w:rsid w:val="00487513"/>
    <w:rsid w:val="00497BBA"/>
    <w:rsid w:val="004C7C19"/>
    <w:rsid w:val="004F627A"/>
    <w:rsid w:val="00506450"/>
    <w:rsid w:val="00542FF8"/>
    <w:rsid w:val="00544012"/>
    <w:rsid w:val="0055518E"/>
    <w:rsid w:val="0058305F"/>
    <w:rsid w:val="00593F00"/>
    <w:rsid w:val="005A6542"/>
    <w:rsid w:val="005B00C9"/>
    <w:rsid w:val="005B16D6"/>
    <w:rsid w:val="005C0C5B"/>
    <w:rsid w:val="005C645D"/>
    <w:rsid w:val="005D3147"/>
    <w:rsid w:val="005D5DED"/>
    <w:rsid w:val="005E3D3F"/>
    <w:rsid w:val="005F2017"/>
    <w:rsid w:val="0060517F"/>
    <w:rsid w:val="0061453F"/>
    <w:rsid w:val="00620D03"/>
    <w:rsid w:val="00643770"/>
    <w:rsid w:val="00646A6F"/>
    <w:rsid w:val="00692E09"/>
    <w:rsid w:val="00695BD3"/>
    <w:rsid w:val="006B5CAD"/>
    <w:rsid w:val="006B7D8F"/>
    <w:rsid w:val="006E07A6"/>
    <w:rsid w:val="006E0AB4"/>
    <w:rsid w:val="00711BF8"/>
    <w:rsid w:val="007433CF"/>
    <w:rsid w:val="0075238C"/>
    <w:rsid w:val="00755C34"/>
    <w:rsid w:val="00774301"/>
    <w:rsid w:val="0078595A"/>
    <w:rsid w:val="0079045B"/>
    <w:rsid w:val="0079146F"/>
    <w:rsid w:val="007A746F"/>
    <w:rsid w:val="007B4812"/>
    <w:rsid w:val="007C0488"/>
    <w:rsid w:val="007F7F41"/>
    <w:rsid w:val="00815821"/>
    <w:rsid w:val="008324B0"/>
    <w:rsid w:val="0084265D"/>
    <w:rsid w:val="008549FF"/>
    <w:rsid w:val="00862777"/>
    <w:rsid w:val="008710B8"/>
    <w:rsid w:val="008A61D2"/>
    <w:rsid w:val="008A77B1"/>
    <w:rsid w:val="008D0F21"/>
    <w:rsid w:val="008D450E"/>
    <w:rsid w:val="008D58F7"/>
    <w:rsid w:val="008F0D69"/>
    <w:rsid w:val="008F55D9"/>
    <w:rsid w:val="0090315C"/>
    <w:rsid w:val="009037EB"/>
    <w:rsid w:val="00911F76"/>
    <w:rsid w:val="0091407B"/>
    <w:rsid w:val="00921425"/>
    <w:rsid w:val="00925E53"/>
    <w:rsid w:val="009526DF"/>
    <w:rsid w:val="00955501"/>
    <w:rsid w:val="00964FCB"/>
    <w:rsid w:val="009673FE"/>
    <w:rsid w:val="00976901"/>
    <w:rsid w:val="0098048D"/>
    <w:rsid w:val="0098178B"/>
    <w:rsid w:val="00982FB5"/>
    <w:rsid w:val="00987350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5ED1"/>
    <w:rsid w:val="00A97B61"/>
    <w:rsid w:val="00AA42B7"/>
    <w:rsid w:val="00AC5162"/>
    <w:rsid w:val="00AC61E6"/>
    <w:rsid w:val="00AE12E0"/>
    <w:rsid w:val="00B01E82"/>
    <w:rsid w:val="00B105CE"/>
    <w:rsid w:val="00B11D63"/>
    <w:rsid w:val="00B16F16"/>
    <w:rsid w:val="00B17EA8"/>
    <w:rsid w:val="00B20C37"/>
    <w:rsid w:val="00B30237"/>
    <w:rsid w:val="00B30939"/>
    <w:rsid w:val="00B35A51"/>
    <w:rsid w:val="00B36106"/>
    <w:rsid w:val="00B81FA5"/>
    <w:rsid w:val="00B84895"/>
    <w:rsid w:val="00BA280C"/>
    <w:rsid w:val="00BB564E"/>
    <w:rsid w:val="00BD035D"/>
    <w:rsid w:val="00BD4D36"/>
    <w:rsid w:val="00BF51A6"/>
    <w:rsid w:val="00BF6895"/>
    <w:rsid w:val="00C15458"/>
    <w:rsid w:val="00C15603"/>
    <w:rsid w:val="00C22530"/>
    <w:rsid w:val="00C24762"/>
    <w:rsid w:val="00C42F3B"/>
    <w:rsid w:val="00C7194E"/>
    <w:rsid w:val="00C71AB9"/>
    <w:rsid w:val="00C80D94"/>
    <w:rsid w:val="00CA3A74"/>
    <w:rsid w:val="00CC2362"/>
    <w:rsid w:val="00CD0562"/>
    <w:rsid w:val="00CD304A"/>
    <w:rsid w:val="00CE3630"/>
    <w:rsid w:val="00CE4D7B"/>
    <w:rsid w:val="00D02788"/>
    <w:rsid w:val="00D0396F"/>
    <w:rsid w:val="00D23A5E"/>
    <w:rsid w:val="00D2481D"/>
    <w:rsid w:val="00D826A6"/>
    <w:rsid w:val="00DA1334"/>
    <w:rsid w:val="00DB13A5"/>
    <w:rsid w:val="00DB73E9"/>
    <w:rsid w:val="00DD1CEB"/>
    <w:rsid w:val="00E12F96"/>
    <w:rsid w:val="00E41A26"/>
    <w:rsid w:val="00E531A0"/>
    <w:rsid w:val="00E61092"/>
    <w:rsid w:val="00E62CDF"/>
    <w:rsid w:val="00E640BE"/>
    <w:rsid w:val="00EA7ADD"/>
    <w:rsid w:val="00ED6540"/>
    <w:rsid w:val="00ED7951"/>
    <w:rsid w:val="00EE03BB"/>
    <w:rsid w:val="00EE07CE"/>
    <w:rsid w:val="00EE1184"/>
    <w:rsid w:val="00F17463"/>
    <w:rsid w:val="00F55A79"/>
    <w:rsid w:val="00F819B8"/>
    <w:rsid w:val="00F8344A"/>
    <w:rsid w:val="00FA4242"/>
    <w:rsid w:val="00FC0D05"/>
    <w:rsid w:val="00FC38A5"/>
    <w:rsid w:val="00FC58D5"/>
    <w:rsid w:val="00FD60C4"/>
    <w:rsid w:val="00FE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2C396578"/>
  <w15:docId w15:val="{84689154-A37A-4E72-8E6E-690DBEFF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AE12E0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AE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footnote text"/>
    <w:basedOn w:val="a1"/>
    <w:link w:val="af9"/>
    <w:semiHidden/>
    <w:rsid w:val="00FE0448"/>
    <w:pPr>
      <w:ind w:firstLine="567"/>
      <w:jc w:val="both"/>
    </w:pPr>
    <w:rPr>
      <w:snapToGrid w:val="0"/>
      <w:sz w:val="20"/>
      <w:szCs w:val="20"/>
    </w:rPr>
  </w:style>
  <w:style w:type="character" w:customStyle="1" w:styleId="af9">
    <w:name w:val="Текст сноски Знак"/>
    <w:basedOn w:val="a2"/>
    <w:link w:val="af8"/>
    <w:semiHidden/>
    <w:rsid w:val="00FE0448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omissarova_lm@interrao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Комиссарова Людмила Михайловна</cp:lastModifiedBy>
  <cp:revision>14</cp:revision>
  <cp:lastPrinted>2019-01-18T11:26:00Z</cp:lastPrinted>
  <dcterms:created xsi:type="dcterms:W3CDTF">2020-04-06T13:24:00Z</dcterms:created>
  <dcterms:modified xsi:type="dcterms:W3CDTF">2021-06-16T09:41:00Z</dcterms:modified>
</cp:coreProperties>
</file>