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36770AC2"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E404AD">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20C48EBF" w:rsidR="00377AB2" w:rsidRPr="0067478A" w:rsidRDefault="00377AB2" w:rsidP="00377AB2">
      <w:pPr>
        <w:spacing w:line="360" w:lineRule="auto"/>
        <w:ind w:firstLine="6095"/>
        <w:rPr>
          <w:sz w:val="20"/>
          <w:szCs w:val="20"/>
        </w:rPr>
      </w:pPr>
      <w:r w:rsidRPr="0067478A">
        <w:rPr>
          <w:sz w:val="20"/>
          <w:szCs w:val="20"/>
        </w:rPr>
        <w:t>«</w:t>
      </w:r>
      <w:r w:rsidR="008E7D3A">
        <w:rPr>
          <w:sz w:val="20"/>
          <w:szCs w:val="20"/>
        </w:rPr>
        <w:t>04</w:t>
      </w:r>
      <w:r w:rsidRPr="0067478A">
        <w:rPr>
          <w:sz w:val="20"/>
          <w:szCs w:val="20"/>
        </w:rPr>
        <w:t xml:space="preserve">» </w:t>
      </w:r>
      <w:r w:rsidR="008E7D3A">
        <w:rPr>
          <w:sz w:val="20"/>
          <w:szCs w:val="20"/>
        </w:rPr>
        <w:t>сентября</w:t>
      </w:r>
      <w:r w:rsidR="00E404AD">
        <w:rPr>
          <w:sz w:val="20"/>
          <w:szCs w:val="20"/>
        </w:rPr>
        <w:t xml:space="preserve"> </w:t>
      </w:r>
      <w:r w:rsidRPr="0067478A">
        <w:rPr>
          <w:sz w:val="20"/>
          <w:szCs w:val="20"/>
        </w:rPr>
        <w:t>20</w:t>
      </w:r>
      <w:r w:rsidR="00E404AD">
        <w:rPr>
          <w:sz w:val="20"/>
          <w:szCs w:val="20"/>
        </w:rPr>
        <w:t>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55B219B9" w:rsidR="00377AB2" w:rsidRPr="0067478A" w:rsidRDefault="00964A09" w:rsidP="00377AB2">
      <w:pPr>
        <w:ind w:left="6521" w:hanging="425"/>
        <w:rPr>
          <w:kern w:val="36"/>
          <w:sz w:val="20"/>
          <w:szCs w:val="20"/>
        </w:rPr>
      </w:pPr>
      <w:r w:rsidRPr="0067478A">
        <w:rPr>
          <w:kern w:val="36"/>
          <w:sz w:val="20"/>
          <w:szCs w:val="20"/>
        </w:rPr>
        <w:t>______________________/</w:t>
      </w:r>
      <w:r w:rsidR="00E404AD">
        <w:rPr>
          <w:kern w:val="36"/>
          <w:sz w:val="20"/>
          <w:szCs w:val="20"/>
        </w:rPr>
        <w:t>Тарасова М.Н.</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7B28E949"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r w:rsidR="00E404AD">
        <w:rPr>
          <w:b/>
        </w:rPr>
        <w:t xml:space="preserve"> (</w:t>
      </w:r>
      <w:r w:rsidR="008E7D3A">
        <w:rPr>
          <w:b/>
        </w:rPr>
        <w:t>213964</w:t>
      </w:r>
      <w:r w:rsidR="00E404AD">
        <w:rPr>
          <w:b/>
        </w:rPr>
        <w:t>)</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289EA4EB" w14:textId="72A1A290" w:rsidR="00377AB2" w:rsidRPr="00E404AD" w:rsidRDefault="0055149A" w:rsidP="00E404AD">
      <w:pPr>
        <w:jc w:val="center"/>
        <w:rPr>
          <w:b/>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на право заключения договора</w:t>
      </w:r>
      <w:r w:rsidR="00E404AD">
        <w:rPr>
          <w:b/>
        </w:rPr>
        <w:t xml:space="preserve"> на поставку «</w:t>
      </w:r>
      <w:r w:rsidR="008E7D3A" w:rsidRPr="008E7D3A">
        <w:rPr>
          <w:b/>
        </w:rPr>
        <w:t>Бумажная продукция</w:t>
      </w:r>
      <w:r w:rsidR="00E404AD">
        <w:rPr>
          <w:b/>
        </w:rPr>
        <w:t xml:space="preserve">» </w:t>
      </w:r>
      <w:r w:rsidR="009C6067" w:rsidRPr="00E404AD">
        <w:rPr>
          <w:b/>
        </w:rPr>
        <w:t>д</w:t>
      </w:r>
      <w:r w:rsidR="00A459FF" w:rsidRPr="00E404AD">
        <w:rPr>
          <w:b/>
        </w:rPr>
        <w:t>ля</w:t>
      </w:r>
      <w:r w:rsidR="00CB16EB" w:rsidRPr="00E404AD">
        <w:rPr>
          <w:b/>
        </w:rPr>
        <w:t xml:space="preserve"> </w:t>
      </w:r>
      <w:r w:rsidR="00597AD3" w:rsidRPr="00E404AD">
        <w:rPr>
          <w:b/>
        </w:rPr>
        <w:t>нужд</w:t>
      </w:r>
      <w:r w:rsidR="00E404AD" w:rsidRPr="00E404AD">
        <w:rPr>
          <w:b/>
        </w:rPr>
        <w:t xml:space="preserve"> АО «Петербургская сбытовая компания»</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6B5A30C0" w14:textId="77777777" w:rsidR="00E404AD" w:rsidRDefault="00E404AD" w:rsidP="00377AB2">
      <w:pPr>
        <w:jc w:val="center"/>
        <w:rPr>
          <w:sz w:val="20"/>
          <w:szCs w:val="20"/>
        </w:rPr>
      </w:pPr>
    </w:p>
    <w:p w14:paraId="56D99D11" w14:textId="77777777" w:rsidR="00E404AD" w:rsidRDefault="00E404AD" w:rsidP="00377AB2">
      <w:pPr>
        <w:jc w:val="center"/>
        <w:rPr>
          <w:sz w:val="20"/>
          <w:szCs w:val="20"/>
        </w:rPr>
      </w:pPr>
    </w:p>
    <w:p w14:paraId="360778B2" w14:textId="77777777" w:rsidR="00E404AD" w:rsidRDefault="00E404AD" w:rsidP="00377AB2">
      <w:pPr>
        <w:jc w:val="center"/>
        <w:rPr>
          <w:sz w:val="20"/>
          <w:szCs w:val="20"/>
        </w:rPr>
      </w:pPr>
    </w:p>
    <w:p w14:paraId="4AD2AF32" w14:textId="77777777" w:rsidR="00E404AD" w:rsidRDefault="00E404AD" w:rsidP="00377AB2">
      <w:pPr>
        <w:jc w:val="center"/>
        <w:rPr>
          <w:sz w:val="20"/>
          <w:szCs w:val="20"/>
        </w:rPr>
      </w:pPr>
    </w:p>
    <w:p w14:paraId="50D7A5C7" w14:textId="77777777" w:rsidR="00E404AD" w:rsidRDefault="00E404AD" w:rsidP="00377AB2">
      <w:pPr>
        <w:jc w:val="center"/>
        <w:rPr>
          <w:sz w:val="20"/>
          <w:szCs w:val="20"/>
        </w:rPr>
      </w:pPr>
    </w:p>
    <w:p w14:paraId="1994E382" w14:textId="77777777" w:rsidR="00E404AD" w:rsidRDefault="00E404AD" w:rsidP="00377AB2">
      <w:pPr>
        <w:jc w:val="center"/>
        <w:rPr>
          <w:sz w:val="20"/>
          <w:szCs w:val="20"/>
        </w:rPr>
      </w:pPr>
    </w:p>
    <w:p w14:paraId="1BBF3557" w14:textId="77777777" w:rsidR="00E404AD" w:rsidRDefault="00E404AD" w:rsidP="00377AB2">
      <w:pPr>
        <w:jc w:val="center"/>
        <w:rPr>
          <w:sz w:val="20"/>
          <w:szCs w:val="20"/>
        </w:rPr>
      </w:pPr>
    </w:p>
    <w:p w14:paraId="460F2267" w14:textId="77777777" w:rsidR="00E404AD" w:rsidRDefault="00E404AD" w:rsidP="00377AB2">
      <w:pPr>
        <w:jc w:val="center"/>
        <w:rPr>
          <w:sz w:val="20"/>
          <w:szCs w:val="20"/>
        </w:rPr>
      </w:pPr>
    </w:p>
    <w:p w14:paraId="3123C430" w14:textId="77777777" w:rsidR="00E404AD" w:rsidRDefault="00E404AD" w:rsidP="00377AB2">
      <w:pPr>
        <w:jc w:val="center"/>
        <w:rPr>
          <w:sz w:val="20"/>
          <w:szCs w:val="20"/>
        </w:rPr>
      </w:pPr>
    </w:p>
    <w:p w14:paraId="2123F6FD" w14:textId="77777777" w:rsidR="00E404AD" w:rsidRDefault="00E404AD" w:rsidP="00377AB2">
      <w:pPr>
        <w:jc w:val="center"/>
        <w:rPr>
          <w:sz w:val="20"/>
          <w:szCs w:val="20"/>
        </w:rPr>
      </w:pPr>
    </w:p>
    <w:p w14:paraId="1D9B0023" w14:textId="77777777" w:rsidR="00E404AD" w:rsidRDefault="00E404AD" w:rsidP="00377AB2">
      <w:pPr>
        <w:jc w:val="center"/>
        <w:rPr>
          <w:sz w:val="20"/>
          <w:szCs w:val="20"/>
        </w:rPr>
      </w:pPr>
    </w:p>
    <w:p w14:paraId="49ECFFD1" w14:textId="77777777" w:rsidR="00E404AD" w:rsidRDefault="00E404AD" w:rsidP="00377AB2">
      <w:pPr>
        <w:jc w:val="center"/>
        <w:rPr>
          <w:sz w:val="20"/>
          <w:szCs w:val="20"/>
        </w:rPr>
      </w:pPr>
    </w:p>
    <w:p w14:paraId="4AFADD61" w14:textId="77777777" w:rsidR="00E404AD" w:rsidRDefault="00E404AD" w:rsidP="00377AB2">
      <w:pPr>
        <w:jc w:val="center"/>
        <w:rPr>
          <w:sz w:val="20"/>
          <w:szCs w:val="20"/>
        </w:rPr>
      </w:pPr>
    </w:p>
    <w:p w14:paraId="79FDE225" w14:textId="77777777" w:rsidR="00E404AD" w:rsidRDefault="00E404AD" w:rsidP="00377AB2">
      <w:pPr>
        <w:jc w:val="center"/>
        <w:rPr>
          <w:sz w:val="20"/>
          <w:szCs w:val="20"/>
        </w:rPr>
      </w:pPr>
    </w:p>
    <w:p w14:paraId="056FD6D1" w14:textId="77777777" w:rsidR="00E404AD" w:rsidRDefault="00E404AD" w:rsidP="00377AB2">
      <w:pPr>
        <w:jc w:val="center"/>
        <w:rPr>
          <w:sz w:val="20"/>
          <w:szCs w:val="20"/>
        </w:rPr>
      </w:pPr>
    </w:p>
    <w:p w14:paraId="01E480C2" w14:textId="77777777" w:rsidR="00E404AD" w:rsidRDefault="00E404AD" w:rsidP="00377AB2">
      <w:pPr>
        <w:jc w:val="center"/>
        <w:rPr>
          <w:sz w:val="20"/>
          <w:szCs w:val="20"/>
        </w:rPr>
      </w:pPr>
    </w:p>
    <w:p w14:paraId="5C958707" w14:textId="77777777" w:rsidR="00E404AD" w:rsidRDefault="00E404AD" w:rsidP="00377AB2">
      <w:pPr>
        <w:jc w:val="center"/>
        <w:rPr>
          <w:sz w:val="20"/>
          <w:szCs w:val="20"/>
        </w:rPr>
      </w:pPr>
    </w:p>
    <w:p w14:paraId="0514EEAD" w14:textId="6F6A0011" w:rsidR="00377AB2" w:rsidRPr="0067478A" w:rsidRDefault="00F107BD" w:rsidP="00377AB2">
      <w:pPr>
        <w:jc w:val="center"/>
        <w:rPr>
          <w:sz w:val="20"/>
          <w:szCs w:val="20"/>
        </w:rPr>
      </w:pPr>
      <w:r w:rsidRPr="00E404AD">
        <w:rPr>
          <w:sz w:val="20"/>
          <w:szCs w:val="20"/>
        </w:rPr>
        <w:t>Москва</w:t>
      </w:r>
    </w:p>
    <w:p w14:paraId="0F151E1F" w14:textId="7B6F14FD" w:rsidR="00377AB2" w:rsidRPr="0067478A" w:rsidRDefault="002D4B90" w:rsidP="00377AB2">
      <w:pPr>
        <w:jc w:val="center"/>
        <w:rPr>
          <w:sz w:val="22"/>
          <w:szCs w:val="22"/>
        </w:rPr>
      </w:pPr>
      <w:r w:rsidRPr="0067478A">
        <w:rPr>
          <w:sz w:val="20"/>
          <w:szCs w:val="20"/>
        </w:rPr>
        <w:t>202</w:t>
      </w:r>
      <w:r w:rsidR="00E404AD">
        <w:rPr>
          <w:sz w:val="20"/>
          <w:szCs w:val="20"/>
        </w:rPr>
        <w:t>4</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8E7D3A">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8E7D3A">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8E7D3A">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8E7D3A">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8E7D3A">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8E7D3A">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8E7D3A">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8E7D3A">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8E7D3A">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7" w:name="_Toc422226767"/>
      <w:bookmarkStart w:id="18" w:name="_Toc524680692"/>
      <w:r w:rsidRPr="0067478A">
        <w:lastRenderedPageBreak/>
        <w:t xml:space="preserve">Раздел 1. </w:t>
      </w:r>
      <w:r w:rsidR="00A662E1" w:rsidRPr="0067478A">
        <w:t>ИЗВЕЩЕНИЕ О ПРОВЕДЕНИИ ЗАКУПКИ</w:t>
      </w:r>
      <w:bookmarkEnd w:id="17"/>
      <w:bookmarkEnd w:id="18"/>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19"/>
      <w:bookmarkEnd w:id="20"/>
      <w:bookmarkEnd w:id="21"/>
      <w:bookmarkEnd w:id="22"/>
      <w:bookmarkEnd w:id="23"/>
      <w:bookmarkEnd w:id="24"/>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5" w:name="_Toc524680496"/>
      <w:bookmarkStart w:id="26" w:name="_Toc524680694"/>
      <w:r w:rsidRPr="0067478A">
        <w:rPr>
          <w:b/>
        </w:rPr>
        <w:t>Нормативный документ, в соответствии с которым проводится закупка:</w:t>
      </w:r>
      <w:bookmarkEnd w:id="25"/>
      <w:bookmarkEnd w:id="26"/>
    </w:p>
    <w:p w14:paraId="4DCDB488" w14:textId="46E6DB9C" w:rsidR="00EA30B3" w:rsidRPr="0067478A" w:rsidRDefault="00EA30B3" w:rsidP="009D502C">
      <w:pPr>
        <w:pStyle w:val="af8"/>
        <w:widowControl/>
        <w:autoSpaceDE/>
        <w:autoSpaceDN/>
        <w:adjustRightInd/>
        <w:ind w:left="567"/>
        <w:jc w:val="both"/>
        <w:outlineLvl w:val="0"/>
      </w:pPr>
      <w:bookmarkStart w:id="27" w:name="_Toc524680497"/>
      <w:bookmarkStart w:id="28" w:name="_Toc524680695"/>
      <w:r w:rsidRPr="0067478A">
        <w:t>Положение о порядке проведения регламентированных закупок товаров, работ, услуг для нужд</w:t>
      </w:r>
      <w:r w:rsidR="00E404AD">
        <w:rPr>
          <w:i/>
          <w:color w:val="0070C0"/>
        </w:rPr>
        <w:t xml:space="preserve"> </w:t>
      </w:r>
      <w:r w:rsidR="00E404AD" w:rsidRPr="00E404AD">
        <w:rPr>
          <w:b/>
        </w:rPr>
        <w:t>АО «Петербургская сбытовая компания»</w:t>
      </w:r>
      <w:r w:rsidRPr="0067478A">
        <w:t>, утвержденное решением Совета директоров (далее - Положение о закупках).</w:t>
      </w:r>
      <w:bookmarkEnd w:id="27"/>
      <w:bookmarkEnd w:id="28"/>
    </w:p>
    <w:p w14:paraId="6793AB75" w14:textId="77777777" w:rsidR="009D502C" w:rsidRPr="0067478A" w:rsidRDefault="009D502C" w:rsidP="009D502C">
      <w:pPr>
        <w:pStyle w:val="af8"/>
        <w:widowControl/>
        <w:autoSpaceDE/>
        <w:autoSpaceDN/>
        <w:adjustRightInd/>
        <w:ind w:left="567"/>
        <w:jc w:val="both"/>
        <w:outlineLvl w:val="0"/>
      </w:pPr>
    </w:p>
    <w:p w14:paraId="2725907B" w14:textId="313D117F"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9" w:name="_Toc524680498"/>
      <w:bookmarkStart w:id="30" w:name="_Toc524680696"/>
      <w:r w:rsidRPr="0067478A">
        <w:rPr>
          <w:b/>
        </w:rPr>
        <w:t>Наименование Заказчика:</w:t>
      </w:r>
      <w:bookmarkEnd w:id="29"/>
      <w:bookmarkEnd w:id="30"/>
      <w:r w:rsidR="00E404AD">
        <w:rPr>
          <w:b/>
        </w:rPr>
        <w:t xml:space="preserve"> </w:t>
      </w:r>
      <w:r w:rsidR="00E404AD" w:rsidRPr="00E404AD">
        <w:rPr>
          <w:b/>
        </w:rPr>
        <w:t>АО «Петербургская сбытовая компания»</w:t>
      </w:r>
    </w:p>
    <w:p w14:paraId="67248484" w14:textId="7D284D9F" w:rsidR="009D502C" w:rsidRPr="0067478A" w:rsidRDefault="009D502C" w:rsidP="009D502C">
      <w:pPr>
        <w:widowControl/>
        <w:tabs>
          <w:tab w:val="left" w:pos="567"/>
        </w:tabs>
        <w:adjustRightInd/>
        <w:ind w:left="567"/>
        <w:jc w:val="both"/>
      </w:pPr>
      <w:r w:rsidRPr="0067478A">
        <w:t>Место нахождения:</w:t>
      </w:r>
      <w:r w:rsidR="00E404AD">
        <w:t xml:space="preserve"> </w:t>
      </w:r>
      <w:r w:rsidR="00E404AD" w:rsidRPr="00557528">
        <w:t>195009, г. Санкт-Петербург, ул. Михайлова, 11</w:t>
      </w:r>
      <w:r w:rsidR="00E404AD">
        <w:t>.</w:t>
      </w:r>
    </w:p>
    <w:p w14:paraId="7EFCA0E1" w14:textId="5CBF6DFB" w:rsidR="009D502C" w:rsidRPr="0067478A" w:rsidRDefault="009D502C" w:rsidP="009D502C">
      <w:pPr>
        <w:widowControl/>
        <w:tabs>
          <w:tab w:val="left" w:pos="567"/>
        </w:tabs>
        <w:adjustRightInd/>
        <w:ind w:left="567"/>
        <w:jc w:val="both"/>
      </w:pPr>
      <w:r w:rsidRPr="0067478A">
        <w:t>Почтовый адрес:</w:t>
      </w:r>
      <w:r w:rsidR="00E404AD">
        <w:t xml:space="preserve"> </w:t>
      </w:r>
      <w:r w:rsidR="00E404AD" w:rsidRPr="00557528">
        <w:t>195009, г. Санкт-Петербург, ул. Михайлова, 11</w:t>
      </w:r>
      <w:r w:rsidR="00E404AD">
        <w:t>.</w:t>
      </w:r>
    </w:p>
    <w:p w14:paraId="3CB4CB47" w14:textId="7EEB33AB" w:rsidR="009D502C" w:rsidRPr="0067478A" w:rsidRDefault="009D502C" w:rsidP="009D502C">
      <w:pPr>
        <w:widowControl/>
        <w:tabs>
          <w:tab w:val="left" w:pos="567"/>
        </w:tabs>
        <w:adjustRightInd/>
        <w:ind w:left="567"/>
        <w:jc w:val="both"/>
        <w:rPr>
          <w:color w:val="548DD4"/>
        </w:rPr>
      </w:pPr>
      <w:r w:rsidRPr="0067478A">
        <w:t>Адрес электронной почты:</w:t>
      </w:r>
      <w:r w:rsidR="00E404AD">
        <w:t xml:space="preserve"> </w:t>
      </w:r>
      <w:hyperlink r:id="rId13" w:history="1">
        <w:r w:rsidR="00E404AD" w:rsidRPr="0064793D">
          <w:rPr>
            <w:rStyle w:val="ac"/>
          </w:rPr>
          <w:t>office@pesc.ru</w:t>
        </w:r>
      </w:hyperlink>
      <w:r w:rsidR="00E404AD">
        <w:t xml:space="preserve"> </w:t>
      </w:r>
    </w:p>
    <w:p w14:paraId="7EE7403A" w14:textId="38FF56A8" w:rsidR="00EA30B3" w:rsidRPr="0067478A" w:rsidRDefault="009D502C" w:rsidP="009D502C">
      <w:pPr>
        <w:pStyle w:val="af8"/>
        <w:widowControl/>
        <w:tabs>
          <w:tab w:val="left" w:pos="567"/>
        </w:tabs>
        <w:autoSpaceDE/>
        <w:autoSpaceDN/>
        <w:adjustRightInd/>
        <w:ind w:left="567"/>
        <w:jc w:val="both"/>
        <w:outlineLvl w:val="0"/>
        <w:rPr>
          <w:i/>
          <w:color w:val="548DD4"/>
        </w:rPr>
      </w:pPr>
      <w:bookmarkStart w:id="31" w:name="_Toc524680499"/>
      <w:bookmarkStart w:id="32" w:name="_Toc524680697"/>
      <w:r w:rsidRPr="0067478A">
        <w:t>Контактный телефон:</w:t>
      </w:r>
      <w:bookmarkEnd w:id="31"/>
      <w:bookmarkEnd w:id="32"/>
      <w:r w:rsidR="00E404AD">
        <w:rPr>
          <w:i/>
          <w:color w:val="548DD4"/>
        </w:rPr>
        <w:t xml:space="preserve"> </w:t>
      </w:r>
      <w:r w:rsidR="00E404AD" w:rsidRPr="00557528">
        <w:t>+7 (812) 303-69-69</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3" w:name="_Toc524680500"/>
      <w:bookmarkStart w:id="34" w:name="_Toc524680698"/>
      <w:r w:rsidRPr="0067478A">
        <w:rPr>
          <w:b/>
        </w:rPr>
        <w:t>Наименование Организатора закупки:</w:t>
      </w:r>
      <w:bookmarkEnd w:id="33"/>
      <w:bookmarkEnd w:id="34"/>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1BD73AE6" w14:textId="77777777" w:rsidR="009D502C" w:rsidRPr="0067478A" w:rsidRDefault="009D502C" w:rsidP="009D502C">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2AFB4A38" w14:textId="7E998698" w:rsidR="009D502C" w:rsidRPr="0067478A" w:rsidRDefault="009D502C" w:rsidP="009D502C">
      <w:pPr>
        <w:widowControl/>
        <w:tabs>
          <w:tab w:val="left" w:pos="567"/>
          <w:tab w:val="left" w:pos="1134"/>
        </w:tabs>
        <w:adjustRightInd/>
        <w:ind w:left="567"/>
        <w:jc w:val="both"/>
      </w:pPr>
      <w:r w:rsidRPr="0067478A">
        <w:t>Контактное лицо:</w:t>
      </w:r>
      <w:r w:rsidR="00E404AD">
        <w:t xml:space="preserve"> Коннов Александр Евгеньевич</w:t>
      </w:r>
    </w:p>
    <w:p w14:paraId="055B16D2" w14:textId="7BA9A64C" w:rsidR="009D502C" w:rsidRPr="00E404AD" w:rsidRDefault="009D502C" w:rsidP="009D502C">
      <w:pPr>
        <w:widowControl/>
        <w:tabs>
          <w:tab w:val="left" w:pos="567"/>
          <w:tab w:val="left" w:pos="1134"/>
        </w:tabs>
        <w:adjustRightInd/>
        <w:ind w:left="567"/>
        <w:jc w:val="both"/>
        <w:rPr>
          <w:color w:val="548DD4"/>
        </w:rPr>
      </w:pPr>
      <w:r w:rsidRPr="0067478A">
        <w:t>Адрес электронной почты:</w:t>
      </w:r>
      <w:r w:rsidR="00E404AD">
        <w:t xml:space="preserve"> </w:t>
      </w:r>
      <w:hyperlink r:id="rId14" w:history="1">
        <w:r w:rsidR="00E404AD" w:rsidRPr="0064793D">
          <w:rPr>
            <w:rStyle w:val="ac"/>
            <w:lang w:val="en-US"/>
          </w:rPr>
          <w:t>konnov</w:t>
        </w:r>
        <w:r w:rsidR="00E404AD" w:rsidRPr="0064793D">
          <w:rPr>
            <w:rStyle w:val="ac"/>
          </w:rPr>
          <w:t>_</w:t>
        </w:r>
        <w:r w:rsidR="00E404AD" w:rsidRPr="0064793D">
          <w:rPr>
            <w:rStyle w:val="ac"/>
            <w:lang w:val="en-US"/>
          </w:rPr>
          <w:t>ae</w:t>
        </w:r>
        <w:r w:rsidR="00E404AD" w:rsidRPr="0064793D">
          <w:rPr>
            <w:rStyle w:val="ac"/>
          </w:rPr>
          <w:t>@</w:t>
        </w:r>
        <w:r w:rsidR="00E404AD" w:rsidRPr="0064793D">
          <w:rPr>
            <w:rStyle w:val="ac"/>
            <w:lang w:val="en-US"/>
          </w:rPr>
          <w:t>interrao</w:t>
        </w:r>
        <w:r w:rsidR="00E404AD" w:rsidRPr="0064793D">
          <w:rPr>
            <w:rStyle w:val="ac"/>
          </w:rPr>
          <w:t>.</w:t>
        </w:r>
        <w:proofErr w:type="spellStart"/>
        <w:r w:rsidR="00E404AD" w:rsidRPr="0064793D">
          <w:rPr>
            <w:rStyle w:val="ac"/>
            <w:lang w:val="en-US"/>
          </w:rPr>
          <w:t>ru</w:t>
        </w:r>
        <w:proofErr w:type="spellEnd"/>
      </w:hyperlink>
      <w:r w:rsidR="00E404AD" w:rsidRPr="00E404AD">
        <w:t xml:space="preserve"> </w:t>
      </w:r>
    </w:p>
    <w:p w14:paraId="12872CEA" w14:textId="1F44D4D9" w:rsidR="00EA30B3" w:rsidRPr="00E404AD" w:rsidRDefault="009D502C" w:rsidP="009D502C">
      <w:pPr>
        <w:pStyle w:val="af8"/>
        <w:widowControl/>
        <w:tabs>
          <w:tab w:val="left" w:pos="567"/>
        </w:tabs>
        <w:autoSpaceDE/>
        <w:autoSpaceDN/>
        <w:adjustRightInd/>
        <w:ind w:left="567"/>
        <w:jc w:val="both"/>
        <w:outlineLvl w:val="0"/>
        <w:rPr>
          <w:lang w:val="en-US"/>
        </w:rPr>
      </w:pPr>
      <w:bookmarkStart w:id="35" w:name="_Toc524680501"/>
      <w:bookmarkStart w:id="36" w:name="_Toc524680699"/>
      <w:r w:rsidRPr="0067478A">
        <w:t xml:space="preserve">Контактный телефон: +7 (495) 664 8840 доб. </w:t>
      </w:r>
      <w:bookmarkEnd w:id="35"/>
      <w:bookmarkEnd w:id="36"/>
      <w:r w:rsidR="00E404AD">
        <w:rPr>
          <w:lang w:val="en-US"/>
        </w:rPr>
        <w:t>6879</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7" w:name="_Toc524680502"/>
      <w:bookmarkStart w:id="38" w:name="_Toc524680700"/>
      <w:r w:rsidRPr="0067478A">
        <w:rPr>
          <w:b/>
        </w:rPr>
        <w:t>Предмет закупки:</w:t>
      </w:r>
      <w:r w:rsidRPr="0067478A">
        <w:t xml:space="preserve"> Право заключения договора.</w:t>
      </w:r>
      <w:bookmarkEnd w:id="37"/>
      <w:bookmarkEnd w:id="38"/>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9" w:name="_Toc524680503"/>
      <w:bookmarkStart w:id="40" w:name="_Toc524680701"/>
      <w:r w:rsidRPr="0067478A">
        <w:rPr>
          <w:b/>
        </w:rPr>
        <w:t>Предмет договора:</w:t>
      </w:r>
      <w:bookmarkEnd w:id="39"/>
      <w:bookmarkEnd w:id="40"/>
    </w:p>
    <w:p w14:paraId="19C2DF26" w14:textId="79DFCD94" w:rsidR="009D502C" w:rsidRPr="00DA458A" w:rsidRDefault="009D502C" w:rsidP="00E404AD">
      <w:pPr>
        <w:widowControl/>
        <w:tabs>
          <w:tab w:val="left" w:pos="567"/>
        </w:tabs>
        <w:adjustRightInd/>
        <w:ind w:firstLine="567"/>
        <w:jc w:val="both"/>
        <w:rPr>
          <w:color w:val="4F81BD" w:themeColor="accent1"/>
        </w:rPr>
      </w:pPr>
      <w:r w:rsidRPr="0067478A">
        <w:t>Лот 1:</w:t>
      </w:r>
      <w:r w:rsidR="00E404AD">
        <w:rPr>
          <w:lang w:val="en-US"/>
        </w:rPr>
        <w:t xml:space="preserve"> </w:t>
      </w:r>
      <w:proofErr w:type="spellStart"/>
      <w:r w:rsidR="008E7D3A" w:rsidRPr="008E7D3A">
        <w:rPr>
          <w:b/>
          <w:lang w:val="en-US"/>
        </w:rPr>
        <w:t>Бумажная</w:t>
      </w:r>
      <w:proofErr w:type="spellEnd"/>
      <w:r w:rsidR="008E7D3A" w:rsidRPr="008E7D3A">
        <w:rPr>
          <w:b/>
          <w:lang w:val="en-US"/>
        </w:rPr>
        <w:t xml:space="preserve"> </w:t>
      </w:r>
      <w:proofErr w:type="spellStart"/>
      <w:r w:rsidR="008E7D3A" w:rsidRPr="008E7D3A">
        <w:rPr>
          <w:b/>
          <w:lang w:val="en-US"/>
        </w:rPr>
        <w:t>продукция</w:t>
      </w:r>
      <w:proofErr w:type="spellEnd"/>
      <w:r w:rsidR="00DA458A">
        <w:rPr>
          <w:b/>
        </w:rPr>
        <w:t>.</w:t>
      </w:r>
      <w:bookmarkStart w:id="41" w:name="_GoBack"/>
      <w:bookmarkEnd w:id="41"/>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63F76C66" w14:textId="00297A3E" w:rsidR="009D502C" w:rsidRPr="00E404AD" w:rsidRDefault="009D502C" w:rsidP="009D502C">
      <w:pPr>
        <w:widowControl/>
        <w:tabs>
          <w:tab w:val="left" w:pos="567"/>
        </w:tabs>
        <w:adjustRightInd/>
        <w:ind w:left="567"/>
        <w:rPr>
          <w:lang w:val="en-US"/>
        </w:rPr>
      </w:pPr>
      <w:r w:rsidRPr="00E404AD">
        <w:rPr>
          <w:lang w:val="en-US"/>
        </w:rPr>
        <w:t>Количество поставляемого товара:</w:t>
      </w:r>
    </w:p>
    <w:p w14:paraId="26067CB8" w14:textId="23A072F8" w:rsidR="009D502C" w:rsidRPr="008E7D3A" w:rsidRDefault="009D502C" w:rsidP="00E404AD">
      <w:pPr>
        <w:widowControl/>
        <w:tabs>
          <w:tab w:val="left" w:pos="567"/>
        </w:tabs>
        <w:adjustRightInd/>
        <w:ind w:left="567"/>
      </w:pPr>
      <w:r w:rsidRPr="008E7D3A">
        <w:t xml:space="preserve">в соответствии с разделом 7 «Техническая часть» </w:t>
      </w:r>
    </w:p>
    <w:p w14:paraId="1C37C029" w14:textId="77777777" w:rsidR="009D502C" w:rsidRPr="0067478A" w:rsidRDefault="009D502C" w:rsidP="009D502C">
      <w:pPr>
        <w:pStyle w:val="af8"/>
        <w:widowControl/>
        <w:tabs>
          <w:tab w:val="left" w:pos="567"/>
        </w:tabs>
        <w:autoSpaceDE/>
        <w:autoSpaceDN/>
        <w:adjustRightInd/>
        <w:ind w:left="567"/>
        <w:jc w:val="both"/>
        <w:outlineLvl w:val="0"/>
      </w:pPr>
    </w:p>
    <w:p w14:paraId="21D3AEC7" w14:textId="3EA1349D" w:rsidR="00EA30B3" w:rsidRPr="00E404AD" w:rsidRDefault="00EA30B3" w:rsidP="00CE226F">
      <w:pPr>
        <w:pStyle w:val="af8"/>
        <w:widowControl/>
        <w:numPr>
          <w:ilvl w:val="0"/>
          <w:numId w:val="64"/>
        </w:numPr>
        <w:tabs>
          <w:tab w:val="num" w:pos="567"/>
        </w:tabs>
        <w:autoSpaceDE/>
        <w:autoSpaceDN/>
        <w:adjustRightInd/>
        <w:ind w:hanging="720"/>
        <w:jc w:val="both"/>
        <w:outlineLvl w:val="0"/>
        <w:rPr>
          <w:b/>
        </w:rPr>
      </w:pPr>
      <w:bookmarkStart w:id="42" w:name="_Toc524680505"/>
      <w:bookmarkStart w:id="43" w:name="_Toc524680703"/>
      <w:r w:rsidRPr="0067478A">
        <w:rPr>
          <w:b/>
        </w:rPr>
        <w:t xml:space="preserve">Сроки </w:t>
      </w:r>
      <w:r w:rsidRPr="00E404AD">
        <w:rPr>
          <w:b/>
        </w:rPr>
        <w:t>поставки товаров</w:t>
      </w:r>
      <w:r w:rsidRPr="0067478A">
        <w:rPr>
          <w:b/>
        </w:rPr>
        <w:t>:</w:t>
      </w:r>
      <w:bookmarkEnd w:id="42"/>
      <w:bookmarkEnd w:id="43"/>
    </w:p>
    <w:p w14:paraId="50E4BF84" w14:textId="5EB8AEA2" w:rsidR="009D502C" w:rsidRPr="00E404AD" w:rsidRDefault="009D502C" w:rsidP="009D502C">
      <w:pPr>
        <w:pStyle w:val="af8"/>
        <w:widowControl/>
        <w:autoSpaceDE/>
        <w:autoSpaceDN/>
        <w:adjustRightInd/>
        <w:ind w:left="567"/>
        <w:jc w:val="both"/>
        <w:outlineLvl w:val="0"/>
      </w:pPr>
      <w:bookmarkStart w:id="44" w:name="_Toc524680506"/>
      <w:bookmarkStart w:id="45" w:name="_Toc524680704"/>
      <w:r w:rsidRPr="00E404AD">
        <w:t xml:space="preserve">в соответствии с разделом 7 «Техническая часть» </w:t>
      </w:r>
      <w:bookmarkEnd w:id="44"/>
      <w:bookmarkEnd w:id="45"/>
    </w:p>
    <w:p w14:paraId="32C81A15" w14:textId="77777777" w:rsidR="009D502C" w:rsidRPr="00E404AD" w:rsidRDefault="009D502C" w:rsidP="009D502C">
      <w:pPr>
        <w:pStyle w:val="af8"/>
        <w:widowControl/>
        <w:autoSpaceDE/>
        <w:autoSpaceDN/>
        <w:adjustRightInd/>
        <w:ind w:left="567"/>
        <w:jc w:val="both"/>
        <w:outlineLvl w:val="0"/>
        <w:rPr>
          <w:b/>
        </w:rPr>
      </w:pPr>
    </w:p>
    <w:p w14:paraId="419D78A9" w14:textId="12B3136E" w:rsidR="00EA30B3" w:rsidRPr="00E404AD" w:rsidRDefault="00EA30B3" w:rsidP="00CE226F">
      <w:pPr>
        <w:pStyle w:val="af8"/>
        <w:widowControl/>
        <w:numPr>
          <w:ilvl w:val="0"/>
          <w:numId w:val="64"/>
        </w:numPr>
        <w:tabs>
          <w:tab w:val="num" w:pos="567"/>
        </w:tabs>
        <w:autoSpaceDE/>
        <w:autoSpaceDN/>
        <w:adjustRightInd/>
        <w:ind w:hanging="720"/>
        <w:jc w:val="both"/>
        <w:outlineLvl w:val="0"/>
        <w:rPr>
          <w:b/>
        </w:rPr>
      </w:pPr>
      <w:bookmarkStart w:id="46" w:name="_Toc524680312"/>
      <w:bookmarkStart w:id="47" w:name="_Toc524680508"/>
      <w:bookmarkStart w:id="48" w:name="_Toc524680706"/>
      <w:r w:rsidRPr="0067478A">
        <w:rPr>
          <w:b/>
        </w:rPr>
        <w:t>Место</w:t>
      </w:r>
      <w:r w:rsidR="00E404AD" w:rsidRPr="00E404AD">
        <w:rPr>
          <w:b/>
        </w:rPr>
        <w:t xml:space="preserve"> </w:t>
      </w:r>
      <w:r w:rsidRPr="00E404AD">
        <w:rPr>
          <w:b/>
        </w:rPr>
        <w:t>поставки товара:</w:t>
      </w:r>
      <w:bookmarkEnd w:id="46"/>
      <w:bookmarkEnd w:id="47"/>
      <w:bookmarkEnd w:id="48"/>
    </w:p>
    <w:p w14:paraId="512ACDD9" w14:textId="07E5676B" w:rsidR="009D502C" w:rsidRPr="00E404AD" w:rsidRDefault="009D502C" w:rsidP="009D502C">
      <w:pPr>
        <w:pStyle w:val="af8"/>
        <w:widowControl/>
        <w:autoSpaceDE/>
        <w:autoSpaceDN/>
        <w:adjustRightInd/>
        <w:ind w:left="567"/>
        <w:jc w:val="both"/>
        <w:outlineLvl w:val="0"/>
      </w:pPr>
      <w:bookmarkStart w:id="49" w:name="_Toc524680313"/>
      <w:bookmarkStart w:id="50" w:name="_Toc524680509"/>
      <w:bookmarkStart w:id="51" w:name="_Toc524680707"/>
      <w:r w:rsidRPr="00E404AD">
        <w:t xml:space="preserve">в соответствии с разделом 7 «Техническая часть» </w:t>
      </w:r>
      <w:bookmarkEnd w:id="49"/>
      <w:bookmarkEnd w:id="50"/>
      <w:bookmarkEnd w:id="51"/>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2" w:name="_Toc524680315"/>
      <w:bookmarkStart w:id="53" w:name="_Toc524680511"/>
      <w:bookmarkStart w:id="54" w:name="_Toc524680709"/>
      <w:r w:rsidRPr="0067478A">
        <w:rPr>
          <w:b/>
        </w:rPr>
        <w:t>Сведения о начальной (максимальной) цене договора (цене лота):</w:t>
      </w:r>
      <w:bookmarkEnd w:id="52"/>
      <w:bookmarkEnd w:id="53"/>
      <w:bookmarkEnd w:id="54"/>
    </w:p>
    <w:p w14:paraId="5ACEA935" w14:textId="77777777" w:rsidR="00E404AD" w:rsidRDefault="009D502C" w:rsidP="009D502C">
      <w:pPr>
        <w:widowControl/>
        <w:tabs>
          <w:tab w:val="num" w:pos="432"/>
          <w:tab w:val="num" w:pos="567"/>
        </w:tabs>
        <w:autoSpaceDE/>
        <w:autoSpaceDN/>
        <w:adjustRightInd/>
        <w:ind w:left="567"/>
        <w:contextualSpacing/>
        <w:jc w:val="both"/>
        <w:outlineLvl w:val="0"/>
      </w:pPr>
      <w:bookmarkStart w:id="55" w:name="_Toc524680316"/>
      <w:bookmarkStart w:id="56" w:name="_Toc524680512"/>
      <w:bookmarkStart w:id="57" w:name="_Toc524680710"/>
      <w:r w:rsidRPr="00E404AD">
        <w:t xml:space="preserve">Возможность представления заявки, где ценовое предложение выражено </w:t>
      </w:r>
      <w:r w:rsidR="002D4B90" w:rsidRPr="00E404AD">
        <w:t>в отличной от указанной выше, в том числе иностранной,</w:t>
      </w:r>
      <w:r w:rsidRPr="00E404AD">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795B381D" w14:textId="24B8A640" w:rsidR="009D502C" w:rsidRPr="00E404AD" w:rsidRDefault="009D502C" w:rsidP="009D502C">
      <w:pPr>
        <w:widowControl/>
        <w:tabs>
          <w:tab w:val="num" w:pos="432"/>
          <w:tab w:val="num" w:pos="567"/>
        </w:tabs>
        <w:autoSpaceDE/>
        <w:autoSpaceDN/>
        <w:adjustRightInd/>
        <w:ind w:left="567"/>
        <w:contextualSpacing/>
        <w:jc w:val="both"/>
        <w:outlineLvl w:val="0"/>
      </w:pPr>
      <w:r w:rsidRPr="00E404AD">
        <w:rPr>
          <w:b/>
        </w:rPr>
        <w:t>не</w:t>
      </w:r>
      <w:r w:rsidRPr="00E404AD">
        <w:t xml:space="preserve"> </w:t>
      </w:r>
      <w:r w:rsidRPr="00E404AD">
        <w:rPr>
          <w:b/>
        </w:rPr>
        <w:t>допускается</w:t>
      </w:r>
      <w:bookmarkEnd w:id="55"/>
      <w:bookmarkEnd w:id="56"/>
      <w:bookmarkEnd w:id="57"/>
      <w:r w:rsidR="00E404AD" w:rsidRPr="00E404AD">
        <w:t>.</w:t>
      </w:r>
    </w:p>
    <w:p w14:paraId="094586DB" w14:textId="77777777" w:rsidR="00454B41" w:rsidRPr="00E404AD" w:rsidRDefault="00454B41" w:rsidP="00E404AD">
      <w:pPr>
        <w:widowControl/>
        <w:tabs>
          <w:tab w:val="num" w:pos="432"/>
          <w:tab w:val="num" w:pos="567"/>
        </w:tabs>
        <w:autoSpaceDE/>
        <w:autoSpaceDN/>
        <w:adjustRightInd/>
        <w:ind w:left="567"/>
        <w:contextualSpacing/>
        <w:jc w:val="both"/>
        <w:outlineLvl w:val="0"/>
      </w:pPr>
    </w:p>
    <w:p w14:paraId="46975B82" w14:textId="496C1297" w:rsidR="009D502C" w:rsidRPr="00E404AD" w:rsidRDefault="008E7D3A" w:rsidP="00E404AD">
      <w:pPr>
        <w:widowControl/>
        <w:tabs>
          <w:tab w:val="num" w:pos="432"/>
          <w:tab w:val="num" w:pos="567"/>
        </w:tabs>
        <w:autoSpaceDE/>
        <w:autoSpaceDN/>
        <w:adjustRightInd/>
        <w:ind w:left="567"/>
        <w:contextualSpacing/>
        <w:jc w:val="both"/>
        <w:outlineLvl w:val="0"/>
        <w:rPr>
          <w:b/>
        </w:rPr>
      </w:pPr>
      <w:r w:rsidRPr="008E7D3A">
        <w:rPr>
          <w:b/>
        </w:rPr>
        <w:t>3 037 514,00</w:t>
      </w:r>
      <w:r>
        <w:rPr>
          <w:b/>
        </w:rPr>
        <w:t xml:space="preserve"> </w:t>
      </w:r>
      <w:r w:rsidR="00E404AD" w:rsidRPr="00E404AD">
        <w:rPr>
          <w:b/>
        </w:rPr>
        <w:t>руб. без НДС</w:t>
      </w:r>
    </w:p>
    <w:p w14:paraId="08AE8788" w14:textId="77777777" w:rsidR="00E404AD" w:rsidRPr="0067478A" w:rsidRDefault="00E404AD"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8" w:name="_Toc524680318"/>
      <w:bookmarkStart w:id="59" w:name="_Toc524680514"/>
      <w:bookmarkStart w:id="60" w:name="_Toc524680712"/>
      <w:r w:rsidRPr="0067478A">
        <w:rPr>
          <w:b/>
        </w:rPr>
        <w:lastRenderedPageBreak/>
        <w:t>Срок, место и порядок получения</w:t>
      </w:r>
      <w:r w:rsidR="007B3F81" w:rsidRPr="0067478A">
        <w:rPr>
          <w:b/>
        </w:rPr>
        <w:t xml:space="preserve"> </w:t>
      </w:r>
      <w:r w:rsidRPr="0067478A">
        <w:rPr>
          <w:b/>
        </w:rPr>
        <w:t>Закупочной документации:</w:t>
      </w:r>
      <w:bookmarkEnd w:id="58"/>
      <w:bookmarkEnd w:id="59"/>
      <w:bookmarkEnd w:id="60"/>
    </w:p>
    <w:p w14:paraId="51D0B917" w14:textId="74F0920C" w:rsidR="009D502C" w:rsidRPr="00E404AD" w:rsidRDefault="009D502C" w:rsidP="009D502C">
      <w:pPr>
        <w:widowControl/>
        <w:tabs>
          <w:tab w:val="num" w:pos="567"/>
        </w:tabs>
        <w:adjustRightInd/>
        <w:ind w:left="567"/>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r w:rsidR="00E404AD" w:rsidRPr="00155DB4">
        <w:rPr>
          <w:snapToGrid w:val="0"/>
          <w:color w:val="0000FF"/>
          <w:u w:val="single"/>
        </w:rPr>
        <w:t>www.zakupki.gov.ru</w:t>
      </w:r>
      <w:r w:rsidR="00E404AD">
        <w:t xml:space="preserve">, на сайте электронной торговой площадки </w:t>
      </w:r>
      <w:r w:rsidR="00E404AD" w:rsidRPr="00155DB4">
        <w:rPr>
          <w:snapToGrid w:val="0"/>
          <w:color w:val="0000FF"/>
          <w:u w:val="single"/>
        </w:rPr>
        <w:t>www.tektorg.ru</w:t>
      </w:r>
      <w:r w:rsidR="00E404AD">
        <w:t xml:space="preserve">, а также на сайте организатора закупки </w:t>
      </w:r>
      <w:r w:rsidR="00E404AD" w:rsidRPr="00155DB4">
        <w:rPr>
          <w:snapToGrid w:val="0"/>
          <w:color w:val="0000FF"/>
          <w:u w:val="single"/>
        </w:rPr>
        <w:t>www.interrao-zakupki.ru</w:t>
      </w:r>
      <w:r w:rsidR="00E404AD">
        <w:t xml:space="preserve"> и на сайте заказчика закупки </w:t>
      </w:r>
      <w:r w:rsidR="00E404AD" w:rsidRPr="00155DB4">
        <w:rPr>
          <w:snapToGrid w:val="0"/>
          <w:color w:val="0000FF"/>
          <w:u w:val="single"/>
        </w:rPr>
        <w:t>www.pesc.ru</w:t>
      </w:r>
      <w:r w:rsidR="00E404AD" w:rsidRPr="00E404AD">
        <w:rPr>
          <w:snapToGrid w:val="0"/>
        </w:rPr>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1" w:name="_Toc524680319"/>
      <w:bookmarkStart w:id="62" w:name="_Toc524680515"/>
      <w:bookmarkStart w:id="63" w:name="_Toc524680713"/>
      <w:r w:rsidRPr="0067478A">
        <w:t>Плата за предоставление Закупочной документации не взимается.</w:t>
      </w:r>
      <w:bookmarkEnd w:id="61"/>
      <w:bookmarkEnd w:id="62"/>
      <w:bookmarkEnd w:id="63"/>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4" w:name="_Toc524680320"/>
      <w:bookmarkStart w:id="65" w:name="_Toc524680516"/>
      <w:bookmarkStart w:id="66" w:name="_Toc524680714"/>
      <w:r w:rsidRPr="0067478A">
        <w:rPr>
          <w:b/>
        </w:rPr>
        <w:t>Срок предоставления запроса о разъяснении положений извещения и (или) закупочной документации:</w:t>
      </w:r>
      <w:bookmarkEnd w:id="64"/>
      <w:bookmarkEnd w:id="65"/>
      <w:bookmarkEnd w:id="66"/>
    </w:p>
    <w:p w14:paraId="4AC23DA5" w14:textId="77777777" w:rsidR="00134BB5" w:rsidRPr="00E404AD" w:rsidRDefault="00134BB5" w:rsidP="00134BB5">
      <w:pPr>
        <w:pStyle w:val="af8"/>
        <w:widowControl/>
        <w:autoSpaceDE/>
        <w:autoSpaceDN/>
        <w:adjustRightInd/>
        <w:jc w:val="both"/>
        <w:outlineLvl w:val="0"/>
        <w:rPr>
          <w:iCs/>
        </w:rPr>
      </w:pPr>
      <w:r w:rsidRPr="00E404AD">
        <w:rPr>
          <w:iCs/>
        </w:rPr>
        <w:t>Дата начала предоставления разъяснений закупочной документации: с даты публикации извещения.</w:t>
      </w:r>
    </w:p>
    <w:p w14:paraId="28DD6E71" w14:textId="4E775CAA" w:rsidR="00134BB5" w:rsidRPr="00E404AD" w:rsidRDefault="00134BB5" w:rsidP="00E404AD">
      <w:pPr>
        <w:pStyle w:val="af8"/>
        <w:widowControl/>
        <w:autoSpaceDE/>
        <w:autoSpaceDN/>
        <w:adjustRightInd/>
        <w:jc w:val="both"/>
        <w:outlineLvl w:val="0"/>
        <w:rPr>
          <w:iCs/>
        </w:rPr>
      </w:pPr>
      <w:r w:rsidRPr="00E404AD">
        <w:rPr>
          <w:iCs/>
        </w:rPr>
        <w:t xml:space="preserve">Дата окончания срока предоставления разъяснений закупочной документации: </w:t>
      </w:r>
      <w:r w:rsidRPr="00E404AD">
        <w:rPr>
          <w:iCs/>
        </w:rPr>
        <w:br/>
        <w:t xml:space="preserve"> за 3 рабочих дня до окончания срока подачи предложений</w:t>
      </w:r>
      <w:r w:rsidR="00E404AD" w:rsidRPr="00E404AD">
        <w:rPr>
          <w:iCs/>
        </w:rPr>
        <w:t xml:space="preserve"> </w:t>
      </w:r>
      <w:r w:rsidRPr="00E404AD">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7" w:name="_Toc524680322"/>
      <w:bookmarkStart w:id="68" w:name="_Toc524680518"/>
      <w:bookmarkStart w:id="69" w:name="_Toc524680716"/>
      <w:r w:rsidRPr="0067478A">
        <w:rPr>
          <w:b/>
        </w:rPr>
        <w:t>Срок принятия решения о внесении изменений в Закупочную документацию:</w:t>
      </w:r>
      <w:bookmarkEnd w:id="67"/>
      <w:bookmarkEnd w:id="68"/>
      <w:bookmarkEnd w:id="69"/>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0" w:name="_Toc524680323"/>
      <w:bookmarkStart w:id="71" w:name="_Toc524680519"/>
      <w:bookmarkStart w:id="72"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0"/>
      <w:bookmarkEnd w:id="71"/>
      <w:bookmarkEnd w:id="72"/>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3" w:name="_Toc524680324"/>
      <w:bookmarkStart w:id="74" w:name="_Toc524680520"/>
      <w:bookmarkStart w:id="75" w:name="_Toc524680718"/>
      <w:r w:rsidRPr="0067478A">
        <w:rPr>
          <w:b/>
        </w:rPr>
        <w:t>Место, дата начала и дата окончания срока подачи заявок на участие в закупке:</w:t>
      </w:r>
      <w:bookmarkEnd w:id="73"/>
      <w:bookmarkEnd w:id="74"/>
      <w:bookmarkEnd w:id="75"/>
    </w:p>
    <w:p w14:paraId="148C9223" w14:textId="0AB50255" w:rsidR="00EA30B3" w:rsidRPr="0067478A"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w:t>
      </w:r>
      <w:r w:rsidR="00291F78" w:rsidRPr="00E404AD">
        <w:rPr>
          <w:b/>
        </w:rPr>
        <w:t>до</w:t>
      </w:r>
      <w:r w:rsidR="00312475" w:rsidRPr="00E404AD">
        <w:rPr>
          <w:b/>
        </w:rPr>
        <w:t xml:space="preserve"> </w:t>
      </w:r>
      <w:r w:rsidR="00E404AD" w:rsidRPr="00E404AD">
        <w:rPr>
          <w:b/>
        </w:rPr>
        <w:t>12</w:t>
      </w:r>
      <w:r w:rsidRPr="00E404AD">
        <w:rPr>
          <w:b/>
        </w:rPr>
        <w:t>:</w:t>
      </w:r>
      <w:r w:rsidR="00E404AD" w:rsidRPr="00E404AD">
        <w:rPr>
          <w:b/>
        </w:rPr>
        <w:t xml:space="preserve">00 </w:t>
      </w:r>
      <w:r w:rsidRPr="00E404AD">
        <w:rPr>
          <w:b/>
        </w:rPr>
        <w:t>(по московскому времени) «</w:t>
      </w:r>
      <w:r w:rsidR="008E7D3A">
        <w:rPr>
          <w:b/>
        </w:rPr>
        <w:t>13</w:t>
      </w:r>
      <w:r w:rsidRPr="00E404AD">
        <w:rPr>
          <w:b/>
        </w:rPr>
        <w:t xml:space="preserve">» </w:t>
      </w:r>
      <w:r w:rsidR="008E7D3A">
        <w:rPr>
          <w:b/>
        </w:rPr>
        <w:t>сентября</w:t>
      </w:r>
      <w:r w:rsidR="00E404AD" w:rsidRPr="00E404AD">
        <w:rPr>
          <w:b/>
        </w:rPr>
        <w:t xml:space="preserve"> </w:t>
      </w:r>
      <w:r w:rsidR="002D4B90" w:rsidRPr="00E404AD">
        <w:rPr>
          <w:b/>
        </w:rPr>
        <w:t>202</w:t>
      </w:r>
      <w:r w:rsidR="00E404AD" w:rsidRPr="00E404AD">
        <w:rPr>
          <w:b/>
        </w:rPr>
        <w:t>4</w:t>
      </w:r>
      <w:r w:rsidRPr="00E404AD">
        <w:rPr>
          <w:b/>
        </w:rPr>
        <w:t xml:space="preserve"> года</w:t>
      </w:r>
      <w:r w:rsidR="00312475" w:rsidRPr="00E404AD">
        <w:t xml:space="preserve"> </w:t>
      </w:r>
      <w:r w:rsidRPr="0067478A">
        <w:t xml:space="preserve">через функционал электронной </w:t>
      </w:r>
      <w:r w:rsidRPr="00E404AD">
        <w:t>торговой площадки</w:t>
      </w:r>
      <w:bookmarkEnd w:id="76"/>
      <w:bookmarkEnd w:id="77"/>
      <w:bookmarkEnd w:id="78"/>
      <w:r w:rsidR="00E404AD" w:rsidRPr="00E404AD">
        <w:t>.</w:t>
      </w:r>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9" w:name="_Toc524680326"/>
      <w:bookmarkStart w:id="80" w:name="_Toc524680522"/>
      <w:bookmarkStart w:id="81"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9"/>
      <w:bookmarkEnd w:id="80"/>
      <w:bookmarkEnd w:id="81"/>
    </w:p>
    <w:p w14:paraId="26AB1D00" w14:textId="0B87CAD7" w:rsidR="00EA30B3" w:rsidRPr="0067478A" w:rsidRDefault="00A713A9" w:rsidP="00EA30B3">
      <w:pPr>
        <w:pStyle w:val="af8"/>
        <w:widowControl/>
        <w:autoSpaceDE/>
        <w:autoSpaceDN/>
        <w:adjustRightInd/>
        <w:ind w:left="567"/>
        <w:jc w:val="both"/>
        <w:outlineLvl w:val="0"/>
      </w:pPr>
      <w:bookmarkStart w:id="82" w:name="_Toc524680327"/>
      <w:bookmarkStart w:id="83" w:name="_Toc524680523"/>
      <w:bookmarkStart w:id="84" w:name="_Toc524680721"/>
      <w:r w:rsidRPr="00E404AD">
        <w:rPr>
          <w:b/>
        </w:rPr>
        <w:t xml:space="preserve">до </w:t>
      </w:r>
      <w:r w:rsidR="00BF6CC8" w:rsidRPr="00E404AD">
        <w:rPr>
          <w:b/>
        </w:rPr>
        <w:t>«</w:t>
      </w:r>
      <w:r w:rsidR="008E7D3A">
        <w:rPr>
          <w:b/>
        </w:rPr>
        <w:t>09</w:t>
      </w:r>
      <w:r w:rsidR="00BF6CC8" w:rsidRPr="00E404AD">
        <w:rPr>
          <w:b/>
        </w:rPr>
        <w:t xml:space="preserve">» </w:t>
      </w:r>
      <w:r w:rsidR="008E7D3A">
        <w:rPr>
          <w:b/>
        </w:rPr>
        <w:t>октября</w:t>
      </w:r>
      <w:r w:rsidR="00E404AD" w:rsidRPr="00E404AD">
        <w:rPr>
          <w:b/>
        </w:rPr>
        <w:t xml:space="preserve"> </w:t>
      </w:r>
      <w:r w:rsidR="002D4B90" w:rsidRPr="00E404AD">
        <w:rPr>
          <w:b/>
        </w:rPr>
        <w:t>202</w:t>
      </w:r>
      <w:r w:rsidR="00E404AD" w:rsidRPr="00E404AD">
        <w:rPr>
          <w:b/>
        </w:rPr>
        <w:t>4</w:t>
      </w:r>
      <w:r w:rsidR="00BF6CC8" w:rsidRPr="00E404AD">
        <w:rPr>
          <w:b/>
        </w:rPr>
        <w:t xml:space="preserve"> года</w:t>
      </w:r>
      <w:r w:rsidR="00BF6CC8" w:rsidRPr="00E404AD">
        <w:t>,</w:t>
      </w:r>
      <w:r w:rsidR="00312475" w:rsidRPr="00E404AD">
        <w:t xml:space="preserve"> </w:t>
      </w:r>
      <w:r w:rsidR="00BF6CC8" w:rsidRPr="0067478A">
        <w:t>в порядке определенном инструкциями и регламентом электронной торговой площадки.</w:t>
      </w:r>
      <w:bookmarkEnd w:id="82"/>
      <w:bookmarkEnd w:id="83"/>
      <w:bookmarkEnd w:id="84"/>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5" w:name="_Toc524680328"/>
      <w:bookmarkStart w:id="86" w:name="_Toc524680524"/>
      <w:bookmarkStart w:id="87"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5"/>
      <w:bookmarkEnd w:id="86"/>
      <w:bookmarkEnd w:id="87"/>
    </w:p>
    <w:p w14:paraId="5A418A3E" w14:textId="560E3490" w:rsidR="00EA30B3" w:rsidRPr="0067478A" w:rsidRDefault="00A713A9" w:rsidP="00EA30B3">
      <w:pPr>
        <w:pStyle w:val="af8"/>
        <w:widowControl/>
        <w:autoSpaceDE/>
        <w:autoSpaceDN/>
        <w:adjustRightInd/>
        <w:ind w:left="567"/>
        <w:jc w:val="both"/>
        <w:outlineLvl w:val="0"/>
      </w:pPr>
      <w:bookmarkStart w:id="88" w:name="_Toc524680329"/>
      <w:bookmarkStart w:id="89" w:name="_Toc524680525"/>
      <w:bookmarkStart w:id="90" w:name="_Toc524680723"/>
      <w:r w:rsidRPr="00E404AD">
        <w:rPr>
          <w:b/>
        </w:rPr>
        <w:t xml:space="preserve">до </w:t>
      </w:r>
      <w:r w:rsidR="00BF6CC8" w:rsidRPr="00E404AD">
        <w:rPr>
          <w:b/>
        </w:rPr>
        <w:t>«</w:t>
      </w:r>
      <w:r w:rsidR="008E7D3A">
        <w:rPr>
          <w:b/>
        </w:rPr>
        <w:t>05</w:t>
      </w:r>
      <w:r w:rsidR="00BF6CC8" w:rsidRPr="00E404AD">
        <w:rPr>
          <w:b/>
        </w:rPr>
        <w:t xml:space="preserve">» </w:t>
      </w:r>
      <w:r w:rsidR="008E7D3A">
        <w:rPr>
          <w:b/>
        </w:rPr>
        <w:t>ноября</w:t>
      </w:r>
      <w:r w:rsidR="00BF6CC8" w:rsidRPr="00E404AD">
        <w:rPr>
          <w:b/>
        </w:rPr>
        <w:t xml:space="preserve"> </w:t>
      </w:r>
      <w:r w:rsidR="002D4B90" w:rsidRPr="00E404AD">
        <w:rPr>
          <w:b/>
        </w:rPr>
        <w:t>202</w:t>
      </w:r>
      <w:r w:rsidR="00E404AD" w:rsidRPr="00E404AD">
        <w:rPr>
          <w:b/>
        </w:rPr>
        <w:t>4</w:t>
      </w:r>
      <w:r w:rsidR="00BF6CC8" w:rsidRPr="00E404AD">
        <w:rPr>
          <w:b/>
        </w:rPr>
        <w:t xml:space="preserve"> года</w:t>
      </w:r>
      <w:r w:rsidR="00BF6CC8" w:rsidRPr="0067478A">
        <w:t>, в порядке определенном инструкциями и регламентом электронной торговой площадки.</w:t>
      </w:r>
      <w:bookmarkEnd w:id="88"/>
      <w:bookmarkEnd w:id="89"/>
      <w:bookmarkEnd w:id="90"/>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1" w:name="_Toc524680330"/>
      <w:bookmarkStart w:id="92" w:name="_Toc524680526"/>
      <w:bookmarkStart w:id="93" w:name="_Toc524680724"/>
      <w:r w:rsidRPr="0067478A">
        <w:rPr>
          <w:b/>
        </w:rPr>
        <w:t>Отмена закупки:</w:t>
      </w:r>
      <w:bookmarkEnd w:id="91"/>
      <w:bookmarkEnd w:id="92"/>
      <w:bookmarkEnd w:id="93"/>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4" w:name="_Toc524680332"/>
      <w:bookmarkStart w:id="95" w:name="_Toc524680528"/>
      <w:bookmarkStart w:id="96" w:name="_Toc524680726"/>
      <w:r w:rsidRPr="0067478A">
        <w:rPr>
          <w:b/>
        </w:rPr>
        <w:t>Этапы закупочной процедуры:</w:t>
      </w:r>
      <w:bookmarkEnd w:id="94"/>
      <w:bookmarkEnd w:id="95"/>
      <w:bookmarkEnd w:id="96"/>
    </w:p>
    <w:p w14:paraId="009F0E7A" w14:textId="15743F0D" w:rsidR="00BF6CC8" w:rsidRPr="0067478A" w:rsidRDefault="00BF6CC8" w:rsidP="00545962">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545962">
        <w:rPr>
          <w:b/>
        </w:rPr>
        <w:t>не</w:t>
      </w:r>
      <w:r w:rsidRPr="00545962">
        <w:t xml:space="preserve"> </w:t>
      </w:r>
      <w:r w:rsidRPr="00545962">
        <w:rPr>
          <w:b/>
        </w:rPr>
        <w:t>проводится</w:t>
      </w:r>
      <w:r w:rsidR="00545962" w:rsidRPr="00545962">
        <w:t>.</w:t>
      </w:r>
    </w:p>
    <w:p w14:paraId="70FB092D" w14:textId="77777777" w:rsidR="00BF6CC8" w:rsidRPr="0067478A" w:rsidRDefault="00BF6CC8" w:rsidP="00BF6CC8">
      <w:pPr>
        <w:pStyle w:val="af8"/>
        <w:ind w:left="567"/>
        <w:jc w:val="both"/>
      </w:pPr>
    </w:p>
    <w:p w14:paraId="20AB9C3C" w14:textId="1183A01F" w:rsidR="00D31B7C" w:rsidRPr="0067478A" w:rsidRDefault="00BF6CC8" w:rsidP="00545962">
      <w:pPr>
        <w:pStyle w:val="af8"/>
        <w:ind w:left="567"/>
        <w:jc w:val="both"/>
        <w:rPr>
          <w:i/>
          <w:color w:val="0070C0"/>
        </w:rPr>
      </w:pPr>
      <w:r w:rsidRPr="0067478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545962">
        <w:rPr>
          <w:b/>
        </w:rPr>
        <w:t>не проводится</w:t>
      </w:r>
      <w:r w:rsidR="00545962" w:rsidRPr="00545962">
        <w:t>.</w:t>
      </w:r>
    </w:p>
    <w:p w14:paraId="72957938" w14:textId="13D5ECA5" w:rsidR="00BF6CC8" w:rsidRPr="0067478A" w:rsidRDefault="00BF6CC8" w:rsidP="00BF6CC8">
      <w:pPr>
        <w:pStyle w:val="af8"/>
        <w:widowControl/>
        <w:autoSpaceDE/>
        <w:adjustRightInd/>
        <w:ind w:left="567"/>
        <w:jc w:val="both"/>
        <w:outlineLvl w:val="0"/>
        <w:rPr>
          <w:color w:val="548DD4" w:themeColor="text2" w:themeTint="99"/>
        </w:rPr>
      </w:pPr>
      <w:bookmarkStart w:id="97" w:name="_Toc524680336"/>
      <w:bookmarkStart w:id="98" w:name="_Toc524680532"/>
      <w:bookmarkStart w:id="99"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545962">
        <w:rPr>
          <w:b/>
        </w:rPr>
        <w:t>проводится</w:t>
      </w:r>
      <w:bookmarkEnd w:id="97"/>
      <w:bookmarkEnd w:id="98"/>
      <w:bookmarkEnd w:id="99"/>
      <w:r w:rsidR="00545962" w:rsidRPr="00545962">
        <w:t>.</w:t>
      </w:r>
    </w:p>
    <w:p w14:paraId="6B5847DC" w14:textId="4A579A4A" w:rsidR="009D502C" w:rsidRDefault="00BF6CC8" w:rsidP="00A82BCC">
      <w:pPr>
        <w:pStyle w:val="af8"/>
        <w:widowControl/>
        <w:autoSpaceDE/>
        <w:autoSpaceDN/>
        <w:adjustRightInd/>
        <w:ind w:left="567"/>
        <w:jc w:val="both"/>
        <w:outlineLvl w:val="0"/>
      </w:pPr>
      <w:bookmarkStart w:id="100" w:name="_Toc524680337"/>
      <w:bookmarkStart w:id="101" w:name="_Toc524680533"/>
      <w:bookmarkStart w:id="102"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545962">
        <w:t xml:space="preserve"> </w:t>
      </w:r>
      <w:r w:rsidRPr="00545962">
        <w:rPr>
          <w:b/>
        </w:rPr>
        <w:t>«</w:t>
      </w:r>
      <w:r w:rsidR="008E7D3A">
        <w:rPr>
          <w:b/>
        </w:rPr>
        <w:t>10</w:t>
      </w:r>
      <w:r w:rsidRPr="00545962">
        <w:rPr>
          <w:b/>
        </w:rPr>
        <w:t>»</w:t>
      </w:r>
      <w:r w:rsidR="00545962" w:rsidRPr="00545962">
        <w:rPr>
          <w:b/>
        </w:rPr>
        <w:t xml:space="preserve"> </w:t>
      </w:r>
      <w:r w:rsidR="008E7D3A">
        <w:rPr>
          <w:b/>
        </w:rPr>
        <w:t>октября</w:t>
      </w:r>
      <w:r w:rsidR="00545962" w:rsidRPr="00545962">
        <w:rPr>
          <w:b/>
        </w:rPr>
        <w:t xml:space="preserve"> </w:t>
      </w:r>
      <w:r w:rsidR="002D4B90" w:rsidRPr="00545962">
        <w:rPr>
          <w:b/>
        </w:rPr>
        <w:t>202</w:t>
      </w:r>
      <w:r w:rsidR="00545962" w:rsidRPr="00545962">
        <w:rPr>
          <w:b/>
        </w:rPr>
        <w:t>4</w:t>
      </w:r>
      <w:r w:rsidRPr="00545962">
        <w:rPr>
          <w:b/>
        </w:rPr>
        <w:t xml:space="preserve"> года</w:t>
      </w:r>
      <w:bookmarkEnd w:id="100"/>
      <w:bookmarkEnd w:id="101"/>
      <w:bookmarkEnd w:id="102"/>
      <w:r w:rsidR="0009086A" w:rsidRPr="00545962">
        <w:t>.</w:t>
      </w:r>
    </w:p>
    <w:p w14:paraId="2E2123DC" w14:textId="77777777" w:rsidR="00545962" w:rsidRPr="0067478A" w:rsidRDefault="00545962" w:rsidP="00A82BCC">
      <w:pPr>
        <w:pStyle w:val="af8"/>
        <w:widowControl/>
        <w:autoSpaceDE/>
        <w:autoSpaceDN/>
        <w:adjustRightInd/>
        <w:ind w:left="567"/>
        <w:jc w:val="both"/>
        <w:outlineLvl w:val="0"/>
      </w:pPr>
    </w:p>
    <w:p w14:paraId="34C9C021" w14:textId="1D938DC9" w:rsidR="00EA30B3" w:rsidRPr="0067478A" w:rsidRDefault="00EA30B3" w:rsidP="00CE226F">
      <w:pPr>
        <w:pStyle w:val="af8"/>
        <w:widowControl/>
        <w:numPr>
          <w:ilvl w:val="0"/>
          <w:numId w:val="64"/>
        </w:numPr>
        <w:autoSpaceDE/>
        <w:autoSpaceDN/>
        <w:adjustRightInd/>
        <w:ind w:left="567" w:hanging="567"/>
        <w:jc w:val="both"/>
        <w:outlineLvl w:val="0"/>
      </w:pPr>
      <w:bookmarkStart w:id="103" w:name="_Toc524680338"/>
      <w:bookmarkStart w:id="104" w:name="_Toc524680534"/>
      <w:bookmarkStart w:id="105" w:name="_Toc524680732"/>
      <w:r w:rsidRPr="0067478A">
        <w:rPr>
          <w:b/>
        </w:rPr>
        <w:t>Обеспечение заявки на участие в закупке:</w:t>
      </w:r>
      <w:r w:rsidR="002D492F">
        <w:rPr>
          <w:b/>
        </w:rPr>
        <w:t xml:space="preserve"> </w:t>
      </w:r>
      <w:r w:rsidRPr="00545962">
        <w:rPr>
          <w:b/>
        </w:rPr>
        <w:t>не требуется</w:t>
      </w:r>
      <w:r w:rsidRPr="00545962">
        <w:t>.</w:t>
      </w:r>
      <w:bookmarkEnd w:id="103"/>
      <w:bookmarkEnd w:id="104"/>
      <w:bookmarkEnd w:id="105"/>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6" w:name="_Toc524680340"/>
      <w:bookmarkStart w:id="107" w:name="_Toc524680536"/>
      <w:bookmarkStart w:id="108"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06"/>
      <w:bookmarkEnd w:id="107"/>
      <w:bookmarkEnd w:id="108"/>
    </w:p>
    <w:p w14:paraId="18E28E16" w14:textId="7A6BDAFC" w:rsidR="00E77E14" w:rsidRPr="0067478A"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w:t>
      </w:r>
      <w:r w:rsidR="00545962">
        <w:t xml:space="preserve"> </w:t>
      </w:r>
      <w:r w:rsidR="00E77E14" w:rsidRPr="0067478A">
        <w:t>«Требования,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2" w:name="_Toc524680342"/>
      <w:bookmarkStart w:id="113" w:name="_Toc524680538"/>
      <w:bookmarkStart w:id="114"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2"/>
      <w:bookmarkEnd w:id="113"/>
      <w:bookmarkEnd w:id="114"/>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545962" w:rsidRDefault="00FF19D9" w:rsidP="00FF19D9">
      <w:pPr>
        <w:pStyle w:val="af8"/>
        <w:widowControl/>
        <w:numPr>
          <w:ilvl w:val="0"/>
          <w:numId w:val="64"/>
        </w:numPr>
        <w:autoSpaceDE/>
        <w:autoSpaceDN/>
        <w:adjustRightInd/>
        <w:ind w:left="567" w:hanging="567"/>
        <w:jc w:val="both"/>
        <w:outlineLvl w:val="0"/>
      </w:pPr>
      <w:r w:rsidRPr="00545962">
        <w:rPr>
          <w:b/>
        </w:rPr>
        <w:t>Альтернативные предложения:</w:t>
      </w:r>
      <w:r w:rsidRPr="00545962">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7C985117" w:rsidR="00EA30B3" w:rsidRPr="0067478A" w:rsidRDefault="00EA30B3" w:rsidP="00CE226F">
      <w:pPr>
        <w:pStyle w:val="af8"/>
        <w:widowControl/>
        <w:numPr>
          <w:ilvl w:val="0"/>
          <w:numId w:val="64"/>
        </w:numPr>
        <w:autoSpaceDE/>
        <w:autoSpaceDN/>
        <w:adjustRightInd/>
        <w:ind w:left="567" w:hanging="567"/>
        <w:jc w:val="both"/>
        <w:outlineLvl w:val="0"/>
      </w:pPr>
      <w:bookmarkStart w:id="115" w:name="_Toc524680344"/>
      <w:bookmarkStart w:id="116" w:name="_Toc524680540"/>
      <w:bookmarkStart w:id="117" w:name="_Toc524680738"/>
      <w:r w:rsidRPr="0067478A">
        <w:rPr>
          <w:b/>
        </w:rPr>
        <w:t xml:space="preserve">Обеспечение исполнения договора: </w:t>
      </w:r>
      <w:r w:rsidRPr="00545962">
        <w:rPr>
          <w:b/>
        </w:rPr>
        <w:t>требуется</w:t>
      </w:r>
      <w:bookmarkEnd w:id="115"/>
      <w:bookmarkEnd w:id="116"/>
      <w:bookmarkEnd w:id="117"/>
      <w:r w:rsidR="00545962" w:rsidRPr="00545962">
        <w:t>.</w:t>
      </w:r>
    </w:p>
    <w:p w14:paraId="2C916485" w14:textId="77777777" w:rsidR="00EA30B3" w:rsidRPr="0067478A" w:rsidRDefault="00EA30B3" w:rsidP="00CE226F">
      <w:pPr>
        <w:pStyle w:val="af8"/>
        <w:widowControl/>
        <w:tabs>
          <w:tab w:val="num" w:pos="426"/>
        </w:tabs>
        <w:autoSpaceDE/>
        <w:autoSpaceDN/>
        <w:adjustRightInd/>
        <w:ind w:left="567"/>
        <w:jc w:val="both"/>
        <w:outlineLvl w:val="0"/>
      </w:pPr>
      <w:bookmarkStart w:id="118" w:name="_Toc524680346"/>
      <w:bookmarkStart w:id="119" w:name="_Toc524680542"/>
      <w:bookmarkStart w:id="120" w:name="_Toc524680740"/>
      <w:r w:rsidRPr="0067478A">
        <w:t>Обеспечение исполнения обязательств, связанные с исполнением договора</w:t>
      </w:r>
      <w:r w:rsidR="008328A8" w:rsidRPr="0067478A">
        <w:t xml:space="preserve"> </w:t>
      </w:r>
      <w:r w:rsidRPr="0067478A">
        <w:rPr>
          <w:rStyle w:val="FontStyle128"/>
          <w:color w:val="auto"/>
          <w:sz w:val="24"/>
          <w:szCs w:val="24"/>
        </w:rPr>
        <w:t>предоставляется участником закупки по его выбору путем</w:t>
      </w:r>
      <w:r w:rsidRPr="0067478A">
        <w:t>:</w:t>
      </w:r>
      <w:bookmarkEnd w:id="118"/>
      <w:bookmarkEnd w:id="119"/>
      <w:bookmarkEnd w:id="120"/>
    </w:p>
    <w:p w14:paraId="60CA017B" w14:textId="595D1327" w:rsidR="00EA30B3" w:rsidRPr="00545962" w:rsidRDefault="00EA30B3" w:rsidP="00CE226F">
      <w:pPr>
        <w:pStyle w:val="Style12"/>
        <w:widowControl/>
        <w:numPr>
          <w:ilvl w:val="0"/>
          <w:numId w:val="47"/>
        </w:numPr>
        <w:tabs>
          <w:tab w:val="left" w:leader="underscore" w:pos="9864"/>
        </w:tabs>
        <w:spacing w:line="240" w:lineRule="auto"/>
        <w:ind w:left="1134"/>
        <w:rPr>
          <w:rStyle w:val="FontStyle128"/>
          <w:color w:val="auto"/>
          <w:sz w:val="24"/>
          <w:szCs w:val="24"/>
        </w:rPr>
      </w:pPr>
      <w:r w:rsidRPr="0067478A">
        <w:rPr>
          <w:rStyle w:val="FontStyle128"/>
          <w:color w:val="auto"/>
          <w:sz w:val="24"/>
          <w:szCs w:val="24"/>
        </w:rPr>
        <w:t xml:space="preserve">внесения денежных средств на счет </w:t>
      </w:r>
      <w:r w:rsidR="00673549">
        <w:rPr>
          <w:rStyle w:val="FontStyle128"/>
          <w:color w:val="auto"/>
          <w:sz w:val="24"/>
          <w:szCs w:val="24"/>
        </w:rPr>
        <w:t>Заказчика</w:t>
      </w:r>
      <w:r w:rsidRPr="0067478A">
        <w:rPr>
          <w:rStyle w:val="FontStyle128"/>
          <w:color w:val="auto"/>
          <w:sz w:val="24"/>
          <w:szCs w:val="24"/>
        </w:rPr>
        <w:t>;</w:t>
      </w:r>
    </w:p>
    <w:p w14:paraId="40A7AA3E" w14:textId="50F7238A" w:rsidR="006C6BC7" w:rsidRPr="0067478A"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67478A">
        <w:rPr>
          <w:rStyle w:val="FontStyle128"/>
          <w:color w:val="auto"/>
          <w:sz w:val="24"/>
          <w:szCs w:val="24"/>
        </w:rPr>
        <w:t xml:space="preserve">предоставления </w:t>
      </w:r>
      <w:r w:rsidR="00F73800" w:rsidRPr="0067478A">
        <w:rPr>
          <w:rStyle w:val="FontStyle128"/>
          <w:color w:val="auto"/>
          <w:sz w:val="24"/>
          <w:szCs w:val="24"/>
        </w:rPr>
        <w:t xml:space="preserve">независимой </w:t>
      </w:r>
      <w:r w:rsidRPr="0067478A">
        <w:rPr>
          <w:rStyle w:val="FontStyle128"/>
          <w:color w:val="auto"/>
          <w:sz w:val="24"/>
          <w:szCs w:val="24"/>
        </w:rPr>
        <w:t>гарантии</w:t>
      </w:r>
      <w:r w:rsidR="002D492F" w:rsidRPr="00545962">
        <w:rPr>
          <w:rStyle w:val="FontStyle128"/>
          <w:color w:val="auto"/>
          <w:sz w:val="24"/>
          <w:szCs w:val="24"/>
        </w:rPr>
        <w:t xml:space="preserve"> оформленной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r w:rsidR="002D492F">
        <w:rPr>
          <w:rFonts w:eastAsiaTheme="minorHAnsi"/>
          <w:lang w:eastAsia="en-US"/>
        </w:rPr>
        <w:t xml:space="preserve"> исполнения договора, заключаемого по результатам такой закупки»;</w:t>
      </w:r>
    </w:p>
    <w:p w14:paraId="1EF78033" w14:textId="596A944E" w:rsidR="00EA30B3" w:rsidRPr="008E7D3A" w:rsidRDefault="006C6BC7" w:rsidP="00545962">
      <w:pPr>
        <w:pStyle w:val="Style12"/>
        <w:widowControl/>
        <w:numPr>
          <w:ilvl w:val="0"/>
          <w:numId w:val="47"/>
        </w:numPr>
        <w:tabs>
          <w:tab w:val="left" w:leader="underscore" w:pos="9864"/>
        </w:tabs>
        <w:spacing w:line="240" w:lineRule="auto"/>
        <w:ind w:left="1134"/>
        <w:rPr>
          <w:i/>
          <w:color w:val="000000" w:themeColor="text1"/>
        </w:rPr>
      </w:pPr>
      <w:r w:rsidRPr="008E7D3A">
        <w:rPr>
          <w:color w:val="000000" w:themeColor="text1"/>
        </w:rPr>
        <w:t>поручительство аффилированного лица (в случаях, установленных в разделе 4 Закупочной документации)</w:t>
      </w:r>
    </w:p>
    <w:p w14:paraId="7013C4AA" w14:textId="77777777" w:rsidR="008E7D3A" w:rsidRPr="008E7D3A" w:rsidRDefault="00EA30B3" w:rsidP="008E7D3A">
      <w:pPr>
        <w:pStyle w:val="affff0"/>
        <w:ind w:firstLine="567"/>
        <w:jc w:val="both"/>
        <w:rPr>
          <w:rStyle w:val="FontStyle128"/>
          <w:color w:val="000000" w:themeColor="text1"/>
          <w:sz w:val="24"/>
          <w:szCs w:val="24"/>
        </w:rPr>
      </w:pPr>
      <w:r w:rsidRPr="008E7D3A">
        <w:rPr>
          <w:rStyle w:val="FontStyle128"/>
          <w:color w:val="000000" w:themeColor="text1"/>
          <w:sz w:val="24"/>
          <w:szCs w:val="24"/>
        </w:rPr>
        <w:t>Размер и валюта обеспечения:</w:t>
      </w:r>
      <w:r w:rsidR="008328A8" w:rsidRPr="008E7D3A">
        <w:rPr>
          <w:rStyle w:val="FontStyle128"/>
          <w:color w:val="000000" w:themeColor="text1"/>
          <w:sz w:val="24"/>
          <w:szCs w:val="24"/>
        </w:rPr>
        <w:t xml:space="preserve"> </w:t>
      </w:r>
      <w:r w:rsidR="008932E4" w:rsidRPr="008E7D3A">
        <w:rPr>
          <w:rStyle w:val="FontStyle128"/>
          <w:color w:val="000000" w:themeColor="text1"/>
          <w:sz w:val="24"/>
          <w:szCs w:val="24"/>
        </w:rPr>
        <w:t>у</w:t>
      </w:r>
      <w:r w:rsidRPr="008E7D3A">
        <w:rPr>
          <w:rStyle w:val="FontStyle128"/>
          <w:color w:val="000000" w:themeColor="text1"/>
          <w:sz w:val="24"/>
          <w:szCs w:val="24"/>
        </w:rPr>
        <w:t>станавливается в размере</w:t>
      </w:r>
      <w:r w:rsidR="008E7D3A" w:rsidRPr="008E7D3A">
        <w:rPr>
          <w:rStyle w:val="FontStyle128"/>
          <w:color w:val="000000" w:themeColor="text1"/>
          <w:sz w:val="24"/>
          <w:szCs w:val="24"/>
        </w:rPr>
        <w:t>:</w:t>
      </w:r>
    </w:p>
    <w:p w14:paraId="7900734C" w14:textId="416CA4BF" w:rsidR="008E7D3A" w:rsidRPr="008E7D3A" w:rsidRDefault="008E7D3A" w:rsidP="008E7D3A">
      <w:pPr>
        <w:pStyle w:val="affff0"/>
        <w:ind w:left="567" w:firstLine="60"/>
        <w:jc w:val="both"/>
        <w:rPr>
          <w:rFonts w:ascii="Times New Roman" w:hAnsi="Times New Roman"/>
          <w:color w:val="000000" w:themeColor="text1"/>
          <w:sz w:val="24"/>
          <w:szCs w:val="24"/>
        </w:rPr>
      </w:pPr>
      <w:r w:rsidRPr="008E7D3A">
        <w:rPr>
          <w:rFonts w:ascii="Times New Roman" w:hAnsi="Times New Roman"/>
          <w:color w:val="000000" w:themeColor="text1"/>
          <w:sz w:val="24"/>
          <w:szCs w:val="24"/>
        </w:rPr>
        <w:t xml:space="preserve">- в случае, если контрагент не является плательщиком НДС – </w:t>
      </w:r>
      <w:r w:rsidRPr="008E7D3A">
        <w:rPr>
          <w:rFonts w:ascii="Times New Roman" w:hAnsi="Times New Roman"/>
          <w:b/>
          <w:bCs/>
          <w:color w:val="000000" w:themeColor="text1"/>
          <w:sz w:val="24"/>
          <w:szCs w:val="24"/>
          <w:highlight w:val="white"/>
        </w:rPr>
        <w:t>151 875,70 руб.</w:t>
      </w:r>
      <w:r w:rsidRPr="008E7D3A">
        <w:rPr>
          <w:rFonts w:ascii="Times New Roman" w:hAnsi="Times New Roman"/>
          <w:color w:val="000000" w:themeColor="text1"/>
          <w:sz w:val="24"/>
          <w:szCs w:val="24"/>
          <w:highlight w:val="white"/>
        </w:rPr>
        <w:t xml:space="preserve">  (сто пятьдесят одна тысяча восемьсот семьдесят пять рублей 70 коп.)</w:t>
      </w:r>
      <w:r w:rsidRPr="008E7D3A">
        <w:rPr>
          <w:rFonts w:ascii="Times New Roman" w:hAnsi="Times New Roman"/>
          <w:color w:val="000000" w:themeColor="text1"/>
          <w:sz w:val="24"/>
          <w:szCs w:val="24"/>
        </w:rPr>
        <w:t>;</w:t>
      </w:r>
    </w:p>
    <w:p w14:paraId="17FDE3FF" w14:textId="0D4CE079" w:rsidR="00EA30B3" w:rsidRPr="008E7D3A" w:rsidRDefault="008E7D3A" w:rsidP="008E7D3A">
      <w:pPr>
        <w:pStyle w:val="Style12"/>
        <w:widowControl/>
        <w:tabs>
          <w:tab w:val="left" w:leader="underscore" w:pos="9864"/>
        </w:tabs>
        <w:spacing w:line="240" w:lineRule="auto"/>
        <w:ind w:left="567" w:firstLine="0"/>
        <w:rPr>
          <w:rStyle w:val="FontStyle128"/>
          <w:color w:val="000000" w:themeColor="text1"/>
          <w:sz w:val="24"/>
          <w:szCs w:val="24"/>
        </w:rPr>
      </w:pPr>
      <w:r w:rsidRPr="008E7D3A">
        <w:rPr>
          <w:color w:val="000000" w:themeColor="text1"/>
        </w:rPr>
        <w:t xml:space="preserve"> – в случае, если контрагент является плательщиком НДС – в сумме </w:t>
      </w:r>
      <w:r w:rsidRPr="008E7D3A">
        <w:rPr>
          <w:b/>
          <w:bCs/>
          <w:color w:val="000000" w:themeColor="text1"/>
        </w:rPr>
        <w:t xml:space="preserve">182 250,84 руб. </w:t>
      </w:r>
      <w:r w:rsidRPr="008E7D3A">
        <w:rPr>
          <w:color w:val="000000" w:themeColor="text1"/>
        </w:rPr>
        <w:t>(сто восемьдесят две тысячи двести пятьдесят рублей 84 коп.).</w:t>
      </w:r>
    </w:p>
    <w:p w14:paraId="02205B59" w14:textId="2DA61CD7" w:rsidR="00EA30B3" w:rsidRPr="00356181" w:rsidRDefault="00EA30B3" w:rsidP="00CE226F">
      <w:pPr>
        <w:pStyle w:val="af8"/>
        <w:widowControl/>
        <w:autoSpaceDE/>
        <w:autoSpaceDN/>
        <w:adjustRightInd/>
        <w:ind w:left="567"/>
        <w:jc w:val="both"/>
        <w:outlineLvl w:val="0"/>
      </w:pPr>
      <w:bookmarkStart w:id="121" w:name="_Toc524680348"/>
      <w:bookmarkStart w:id="122" w:name="_Toc524680544"/>
      <w:bookmarkStart w:id="123" w:name="_Toc52468074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21"/>
      <w:bookmarkEnd w:id="122"/>
      <w:bookmarkEnd w:id="123"/>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4" w:name="_Toc524680349"/>
      <w:bookmarkStart w:id="125" w:name="_Toc524680545"/>
      <w:bookmarkStart w:id="126" w:name="_Toc524680743"/>
      <w:r w:rsidRPr="0067478A">
        <w:rPr>
          <w:b/>
        </w:rPr>
        <w:t>Итоговый протокол</w:t>
      </w:r>
      <w:r w:rsidR="00562920" w:rsidRPr="0067478A">
        <w:rPr>
          <w:b/>
        </w:rPr>
        <w:t>/Подведение итогов закупки</w:t>
      </w:r>
      <w:r w:rsidRPr="0067478A">
        <w:rPr>
          <w:b/>
        </w:rPr>
        <w:t>:</w:t>
      </w:r>
      <w:bookmarkEnd w:id="124"/>
      <w:bookmarkEnd w:id="125"/>
      <w:bookmarkEnd w:id="126"/>
    </w:p>
    <w:p w14:paraId="15A0C08F" w14:textId="77777777" w:rsidR="00EA30B3" w:rsidRPr="00545962"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67478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5307F342" w14:textId="25902575" w:rsidR="00BF6CC8" w:rsidRPr="00545962"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545962">
        <w:t xml:space="preserve">Дата подведения итогов: </w:t>
      </w:r>
      <w:r w:rsidR="00287FCB" w:rsidRPr="00545962">
        <w:rPr>
          <w:b/>
        </w:rPr>
        <w:t xml:space="preserve">до </w:t>
      </w:r>
      <w:r w:rsidRPr="00545962">
        <w:rPr>
          <w:b/>
        </w:rPr>
        <w:t>«</w:t>
      </w:r>
      <w:r w:rsidR="008E7D3A">
        <w:rPr>
          <w:b/>
        </w:rPr>
        <w:t>12</w:t>
      </w:r>
      <w:r w:rsidRPr="00545962">
        <w:rPr>
          <w:b/>
        </w:rPr>
        <w:t xml:space="preserve">» </w:t>
      </w:r>
      <w:r w:rsidR="008E7D3A">
        <w:rPr>
          <w:b/>
        </w:rPr>
        <w:t>ноября</w:t>
      </w:r>
      <w:r w:rsidRPr="00545962">
        <w:rPr>
          <w:b/>
        </w:rPr>
        <w:t xml:space="preserve"> </w:t>
      </w:r>
      <w:r w:rsidR="002D4B90" w:rsidRPr="00545962">
        <w:rPr>
          <w:b/>
        </w:rPr>
        <w:t>202</w:t>
      </w:r>
      <w:r w:rsidR="00545962" w:rsidRPr="00545962">
        <w:rPr>
          <w:b/>
        </w:rPr>
        <w:t>4</w:t>
      </w:r>
      <w:r w:rsidRPr="00545962">
        <w:rPr>
          <w:b/>
        </w:rPr>
        <w:t xml:space="preserve"> года</w:t>
      </w:r>
      <w:bookmarkEnd w:id="130"/>
      <w:bookmarkEnd w:id="131"/>
      <w:bookmarkEnd w:id="132"/>
      <w:r w:rsidR="00545962" w:rsidRPr="00545962">
        <w:t>.</w:t>
      </w:r>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3" w:name="_Toc524680352"/>
      <w:bookmarkStart w:id="134" w:name="_Toc524680548"/>
      <w:bookmarkStart w:id="135" w:name="_Toc524680746"/>
      <w:r w:rsidRPr="0067478A">
        <w:rPr>
          <w:b/>
        </w:rPr>
        <w:t>Заключение договора по результатам закупки:</w:t>
      </w:r>
      <w:bookmarkEnd w:id="133"/>
      <w:bookmarkEnd w:id="134"/>
      <w:bookmarkEnd w:id="135"/>
    </w:p>
    <w:p w14:paraId="173B5B11" w14:textId="77777777" w:rsidR="00EA30B3" w:rsidRPr="0067478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9" w:name="_Toc524680354"/>
      <w:bookmarkStart w:id="140" w:name="_Toc524680550"/>
      <w:bookmarkStart w:id="141"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9"/>
      <w:bookmarkEnd w:id="140"/>
      <w:bookmarkEnd w:id="141"/>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2" w:name="_Toc524680355"/>
      <w:bookmarkStart w:id="143" w:name="_Toc524680551"/>
      <w:bookmarkStart w:id="144" w:name="_Toc524680749"/>
      <w:r w:rsidRPr="0067478A">
        <w:rPr>
          <w:b/>
        </w:rPr>
        <w:t>Максимальный срок оплаты по договору (отдельному этапу договора):</w:t>
      </w:r>
      <w:bookmarkEnd w:id="142"/>
      <w:bookmarkEnd w:id="143"/>
      <w:bookmarkEnd w:id="144"/>
    </w:p>
    <w:p w14:paraId="4CDC68C4" w14:textId="77777777" w:rsidR="00EA30B3" w:rsidRPr="0067478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5"/>
      <w:bookmarkEnd w:id="146"/>
      <w:bookmarkEnd w:id="147"/>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8" w:name="_Toc524680357"/>
      <w:bookmarkStart w:id="149" w:name="_Toc524680553"/>
      <w:bookmarkStart w:id="150" w:name="_Toc524680751"/>
      <w:r w:rsidRPr="0067478A">
        <w:rPr>
          <w:b/>
        </w:rPr>
        <w:t>Критерии оценки и сопоставления заявок на участие в закупке:</w:t>
      </w:r>
      <w:bookmarkEnd w:id="148"/>
      <w:bookmarkEnd w:id="149"/>
      <w:bookmarkEnd w:id="150"/>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67478A">
        <w:t>В соответствии с Разделом 9 Закупочной документации – Руководство по экспертной оценке.</w:t>
      </w:r>
      <w:bookmarkEnd w:id="151"/>
      <w:bookmarkEnd w:id="152"/>
      <w:bookmarkEnd w:id="153"/>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4" w:name="_Toc524680359"/>
      <w:bookmarkStart w:id="155" w:name="_Toc524680555"/>
      <w:bookmarkStart w:id="156" w:name="_Toc524680753"/>
      <w:r w:rsidRPr="0067478A">
        <w:rPr>
          <w:b/>
        </w:rPr>
        <w:t>Порядок оценки и сопоставления заявок на участие в закупке:</w:t>
      </w:r>
      <w:bookmarkEnd w:id="154"/>
      <w:bookmarkEnd w:id="155"/>
      <w:bookmarkEnd w:id="156"/>
    </w:p>
    <w:p w14:paraId="1FE95024" w14:textId="77777777" w:rsidR="00BA51D4" w:rsidRPr="0067478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67478A">
        <w:t>В соответствии с Разделом 9 Закупочной документации – Руководство по экспертной оценке.</w:t>
      </w:r>
      <w:bookmarkEnd w:id="157"/>
      <w:bookmarkEnd w:id="158"/>
      <w:bookmarkEnd w:id="159"/>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60" w:name="_Toc524680361"/>
      <w:bookmarkStart w:id="161" w:name="_Toc524680557"/>
      <w:bookmarkStart w:id="162"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60"/>
      <w:bookmarkEnd w:id="161"/>
      <w:bookmarkEnd w:id="162"/>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3" w:name="_Toc524680362"/>
      <w:bookmarkStart w:id="164" w:name="_Toc524680558"/>
      <w:bookmarkStart w:id="165"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6"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3"/>
      <w:bookmarkEnd w:id="164"/>
      <w:bookmarkEnd w:id="165"/>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6" w:name="_Toc524680363"/>
      <w:bookmarkStart w:id="167" w:name="_Toc524680559"/>
      <w:bookmarkStart w:id="168"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00A22A0" w14:textId="77777777" w:rsidR="000D3A9D" w:rsidRPr="0067478A" w:rsidRDefault="000D3A9D" w:rsidP="000D3A9D">
      <w:pPr>
        <w:pStyle w:val="af8"/>
      </w:pPr>
    </w:p>
    <w:p w14:paraId="5FDF1F80" w14:textId="2607FE71" w:rsidR="000D3A9D" w:rsidRPr="0067478A" w:rsidRDefault="000D3A9D" w:rsidP="00545962">
      <w:pPr>
        <w:pStyle w:val="af8"/>
        <w:widowControl/>
        <w:numPr>
          <w:ilvl w:val="0"/>
          <w:numId w:val="64"/>
        </w:numPr>
        <w:autoSpaceDE/>
        <w:autoSpaceDN/>
        <w:adjustRightInd/>
        <w:ind w:left="567" w:hanging="567"/>
        <w:jc w:val="both"/>
        <w:outlineLvl w:val="0"/>
      </w:pPr>
      <w:r w:rsidRPr="0067478A">
        <w:t>Способ формирования начальной максимальной цены (НМЦ):</w:t>
      </w:r>
      <w:r w:rsidR="00545962">
        <w:t xml:space="preserve"> </w:t>
      </w:r>
      <w:r w:rsidR="008E7D3A" w:rsidRPr="008E7D3A">
        <w:rPr>
          <w:b/>
        </w:rPr>
        <w:t>Расчет средней цены по результатам анализа рыночной стоимости</w:t>
      </w:r>
      <w:r w:rsidR="00545962" w:rsidRPr="00545962">
        <w:rPr>
          <w:b/>
        </w:rPr>
        <w:t>.</w:t>
      </w:r>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648475BA" w14:textId="77777777" w:rsidR="00854B52" w:rsidRPr="0067478A" w:rsidRDefault="00854B52" w:rsidP="004E422F">
      <w:pPr>
        <w:pStyle w:val="1"/>
        <w:spacing w:before="0"/>
      </w:pPr>
      <w:bookmarkStart w:id="169" w:name="_Toc524680758"/>
      <w:bookmarkStart w:id="170" w:name="_Toc316294935"/>
      <w:bookmarkEnd w:id="8"/>
      <w:r w:rsidRPr="0067478A">
        <w:lastRenderedPageBreak/>
        <w:t xml:space="preserve">Раздел </w:t>
      </w:r>
      <w:r w:rsidR="00EB7FFC" w:rsidRPr="0067478A">
        <w:t>2</w:t>
      </w:r>
      <w:r w:rsidRPr="0067478A">
        <w:t>. ТЕРМИНЫ И ОПРЕДЕЛЕНИЯ</w:t>
      </w:r>
      <w:bookmarkEnd w:id="169"/>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170"/>
      <w:bookmarkEnd w:id="171"/>
    </w:p>
    <w:p w14:paraId="6A8A4686" w14:textId="77777777" w:rsidR="00597AD3" w:rsidRPr="0067478A" w:rsidRDefault="00597AD3" w:rsidP="00CE226F">
      <w:pPr>
        <w:pStyle w:val="af8"/>
        <w:numPr>
          <w:ilvl w:val="1"/>
          <w:numId w:val="42"/>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E77E14">
      <w:pPr>
        <w:pStyle w:val="af8"/>
        <w:numPr>
          <w:ilvl w:val="2"/>
          <w:numId w:val="42"/>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 xml:space="preserve">размещенной на официальном </w:t>
      </w:r>
      <w:r w:rsidRPr="0067478A">
        <w:lastRenderedPageBreak/>
        <w:t>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CE226F">
      <w:pPr>
        <w:pStyle w:val="af8"/>
        <w:numPr>
          <w:ilvl w:val="2"/>
          <w:numId w:val="42"/>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CE226F">
      <w:pPr>
        <w:pStyle w:val="af8"/>
        <w:numPr>
          <w:ilvl w:val="1"/>
          <w:numId w:val="43"/>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w:t>
      </w:r>
      <w:r w:rsidRPr="0067478A">
        <w:lastRenderedPageBreak/>
        <w:t>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lastRenderedPageBreak/>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w:t>
      </w:r>
      <w:r w:rsidRPr="0067478A">
        <w:lastRenderedPageBreak/>
        <w:t>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lastRenderedPageBreak/>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8"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67478A">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091871">
      <w:pPr>
        <w:pStyle w:val="af8"/>
        <w:numPr>
          <w:ilvl w:val="2"/>
          <w:numId w:val="124"/>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 xml:space="preserve">первых частей заявок участников закупки и получение их организатором </w:t>
      </w:r>
      <w:r w:rsidRPr="0067478A">
        <w:lastRenderedPageBreak/>
        <w:t>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lastRenderedPageBreak/>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w:t>
      </w:r>
      <w:r w:rsidR="00A83C08" w:rsidRPr="0067478A">
        <w:rPr>
          <w:color w:val="000000"/>
        </w:rPr>
        <w:lastRenderedPageBreak/>
        <w:t>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w:t>
      </w:r>
      <w:r w:rsidRPr="0067478A">
        <w:lastRenderedPageBreak/>
        <w:t>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w:t>
      </w:r>
      <w:r w:rsidRPr="0067478A">
        <w:lastRenderedPageBreak/>
        <w:t xml:space="preserve">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9"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67478A">
        <w:lastRenderedPageBreak/>
        <w:t xml:space="preserve">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1"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w:t>
      </w:r>
      <w:r w:rsidRPr="0067478A">
        <w:lastRenderedPageBreak/>
        <w:t>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 xml:space="preserve">В случае уклонения Участника закупки, заявке на участие в закупке которого присвоен </w:t>
      </w:r>
      <w:r w:rsidRPr="0067478A">
        <w:lastRenderedPageBreak/>
        <w:t>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w:t>
      </w:r>
      <w:r w:rsidRPr="0067478A">
        <w:rPr>
          <w:color w:val="000000"/>
          <w:szCs w:val="28"/>
        </w:rPr>
        <w:lastRenderedPageBreak/>
        <w:t>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6819CB">
      <w:pPr>
        <w:pStyle w:val="af8"/>
        <w:numPr>
          <w:ilvl w:val="0"/>
          <w:numId w:val="66"/>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w:t>
      </w:r>
      <w:r w:rsidRPr="0067478A">
        <w:lastRenderedPageBreak/>
        <w:t>сайте ФНС России в сети «Интернет» по адресу  </w:t>
      </w:r>
      <w:hyperlink r:id="rId22"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82" w:name="_Toc422210015"/>
      <w:bookmarkStart w:id="383" w:name="_Toc422226835"/>
      <w:bookmarkStart w:id="384" w:name="_Toc422244187"/>
      <w:r w:rsidRPr="0067478A">
        <w:rPr>
          <w:b/>
        </w:rPr>
        <w:t>Требования к деловой репутации Участника закупки</w:t>
      </w:r>
      <w:bookmarkEnd w:id="382"/>
      <w:bookmarkEnd w:id="383"/>
      <w:bookmarkEnd w:id="384"/>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lastRenderedPageBreak/>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4"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5"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0367F0">
                <w:rPr>
                  <w:sz w:val="16"/>
                  <w:szCs w:val="16"/>
                </w:rPr>
                <w:t>статьями 289</w:t>
              </w:r>
            </w:hyperlink>
            <w:r w:rsidRPr="000367F0">
              <w:rPr>
                <w:sz w:val="16"/>
                <w:szCs w:val="16"/>
              </w:rPr>
              <w:t xml:space="preserve">, </w:t>
            </w:r>
            <w:hyperlink r:id="rId28" w:history="1">
              <w:r w:rsidRPr="000367F0">
                <w:rPr>
                  <w:sz w:val="16"/>
                  <w:szCs w:val="16"/>
                </w:rPr>
                <w:t>290</w:t>
              </w:r>
            </w:hyperlink>
            <w:r w:rsidRPr="000367F0">
              <w:rPr>
                <w:sz w:val="16"/>
                <w:szCs w:val="16"/>
              </w:rPr>
              <w:t xml:space="preserve">, </w:t>
            </w:r>
            <w:hyperlink r:id="rId29" w:history="1">
              <w:r w:rsidRPr="000367F0">
                <w:rPr>
                  <w:sz w:val="16"/>
                  <w:szCs w:val="16"/>
                </w:rPr>
                <w:t>291</w:t>
              </w:r>
            </w:hyperlink>
            <w:r w:rsidRPr="000367F0">
              <w:rPr>
                <w:sz w:val="16"/>
                <w:szCs w:val="16"/>
              </w:rPr>
              <w:t xml:space="preserve">, </w:t>
            </w:r>
            <w:hyperlink r:id="rId30"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CE226F">
      <w:pPr>
        <w:pStyle w:val="af8"/>
        <w:numPr>
          <w:ilvl w:val="2"/>
          <w:numId w:val="63"/>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CE226F">
      <w:pPr>
        <w:pStyle w:val="af8"/>
        <w:numPr>
          <w:ilvl w:val="2"/>
          <w:numId w:val="63"/>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3" w:name="_Toc524680802"/>
      <w:r w:rsidRPr="0067478A">
        <w:lastRenderedPageBreak/>
        <w:t xml:space="preserve">Раздел 7. </w:t>
      </w:r>
      <w:r w:rsidR="00CE4D94" w:rsidRPr="0067478A">
        <w:t>ТЕХНИЧЕСКАЯ ЧАСТЬ</w:t>
      </w:r>
      <w:bookmarkEnd w:id="443"/>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4" w:name="_Hlk146215349"/>
      <w:r w:rsidRPr="0098077E">
        <w:t xml:space="preserve"> </w:t>
      </w:r>
      <w:r w:rsidRPr="0098077E">
        <w:rPr>
          <w:highlight w:val="yellow"/>
        </w:rPr>
        <w:t xml:space="preserve">«Техническая часть представлена в приложении № </w:t>
      </w:r>
      <w:r w:rsidR="009254F7" w:rsidRPr="0098077E">
        <w:rPr>
          <w:highlight w:val="yellow"/>
        </w:rPr>
        <w:t>1</w:t>
      </w:r>
      <w:r w:rsidRPr="0098077E">
        <w:rPr>
          <w:highlight w:val="yellow"/>
        </w:rPr>
        <w:t xml:space="preserve"> к настоящей закупочной документации».</w:t>
      </w:r>
    </w:p>
    <w:bookmarkEnd w:id="444"/>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5"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5"/>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6" w:name="_Hlk146215365"/>
      <w:r w:rsidRPr="0098077E">
        <w:rPr>
          <w:highlight w:val="yellow"/>
        </w:rPr>
        <w:t xml:space="preserve">«Проект договора представлен в приложении № </w:t>
      </w:r>
      <w:r w:rsidR="009254F7" w:rsidRPr="0098077E">
        <w:rPr>
          <w:highlight w:val="yellow"/>
        </w:rPr>
        <w:t>2</w:t>
      </w:r>
      <w:r w:rsidRPr="0098077E">
        <w:rPr>
          <w:highlight w:val="yellow"/>
        </w:rPr>
        <w:t xml:space="preserve"> к настоящей закупочной документации».</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6"/>
    <w:bookmarkEnd w:id="15"/>
    <w:bookmarkEnd w:id="14"/>
    <w:bookmarkEnd w:id="13"/>
    <w:bookmarkEnd w:id="12"/>
    <w:bookmarkEnd w:id="11"/>
    <w:bookmarkEnd w:id="10"/>
    <w:bookmarkEnd w:id="9"/>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8" w:name="_Hlk146215385"/>
      <w:r w:rsidRPr="0098077E">
        <w:t xml:space="preserve"> </w:t>
      </w: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w:t>
      </w:r>
      <w:r w:rsidR="009254F7" w:rsidRPr="0098077E">
        <w:rPr>
          <w:highlight w:val="yellow"/>
        </w:rPr>
        <w:t>3</w:t>
      </w:r>
      <w:r w:rsidRPr="0098077E">
        <w:rPr>
          <w:highlight w:val="yellow"/>
        </w:rPr>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8" w:name="_Hlk105511354"/>
      <w:r w:rsidR="00613D12" w:rsidRPr="0067478A">
        <w:t>, непредоставление согласия по установленной в приложении и инструкции форме</w:t>
      </w:r>
      <w:bookmarkEnd w:id="45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7pt;height:66.8pt;mso-width-percent:0;mso-height-percent:0;mso-width-percent:0;mso-height-percent:0" o:ole="">
            <v:imagedata r:id="rId35" o:title=""/>
          </v:shape>
          <o:OLEObject Type="Embed" ProgID="Package" ShapeID="_x0000_i1025" DrawAspect="Icon" ObjectID="_1786970996" r:id="rId36"/>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1pt;height:40.3pt" o:ole="">
            <v:imagedata r:id="rId37" o:title=""/>
          </v:shape>
          <o:OLEObject Type="Embed" ProgID="Package" ShapeID="_x0000_i1026" DrawAspect="Icon" ObjectID="_1786970997" r:id="rId38"/>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1pt;height:40.3pt" o:ole="">
            <v:imagedata r:id="rId39" o:title=""/>
          </v:shape>
          <o:OLEObject Type="Embed" ProgID="Package" ShapeID="_x0000_i1027" DrawAspect="Icon" ObjectID="_1786970998" r:id="rId40"/>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1pt;height:42.05pt" o:ole="">
            <v:imagedata r:id="rId41" o:title=""/>
          </v:shape>
          <o:OLEObject Type="Embed" ProgID="Package" ShapeID="_x0000_i1028" DrawAspect="Icon" ObjectID="_1786970999" r:id="rId42"/>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pt;height:49.55pt;mso-width-percent:0;mso-height-percent:0;mso-width-percent:0;mso-height-percent:0" o:ole="">
            <v:imagedata r:id="rId43" o:title=""/>
          </v:shape>
          <o:OLEObject Type="Embed" ProgID="Package" ShapeID="_x0000_i1029" DrawAspect="Icon" ObjectID="_1786971000" r:id="rId44"/>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pt;height:49.55pt;mso-width-percent:0;mso-height-percent:0;mso-width-percent:0;mso-height-percent:0" o:ole="">
            <v:imagedata r:id="rId45" o:title=""/>
          </v:shape>
          <o:OLEObject Type="Embed" ProgID="Package" ShapeID="_x0000_i1030" DrawAspect="Icon" ObjectID="_1786971001" r:id="rId46"/>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pt;height:49.55pt;mso-width-percent:0;mso-height-percent:0;mso-width-percent:0;mso-height-percent:0" o:ole="">
            <v:imagedata r:id="rId47" o:title=""/>
          </v:shape>
          <o:OLEObject Type="Embed" ProgID="Package" ShapeID="_x0000_i1031" DrawAspect="Icon" ObjectID="_1786971002" r:id="rId48"/>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49"/>
      <w:headerReference w:type="default" r:id="rId50"/>
      <w:footerReference w:type="even" r:id="rId5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8E7D3A" w:rsidRDefault="008E7D3A" w:rsidP="00706E83">
      <w:r>
        <w:separator/>
      </w:r>
    </w:p>
  </w:endnote>
  <w:endnote w:type="continuationSeparator" w:id="0">
    <w:p w14:paraId="4D893BF2" w14:textId="77777777" w:rsidR="008E7D3A" w:rsidRDefault="008E7D3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8E7D3A" w:rsidRDefault="008E7D3A">
    <w:pPr>
      <w:pStyle w:val="af3"/>
    </w:pPr>
  </w:p>
  <w:p w14:paraId="12AF9A01" w14:textId="77777777" w:rsidR="008E7D3A" w:rsidRDefault="008E7D3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8E7D3A" w:rsidRDefault="008E7D3A">
    <w:pPr>
      <w:pStyle w:val="af3"/>
    </w:pPr>
  </w:p>
  <w:p w14:paraId="34C62687" w14:textId="77777777" w:rsidR="008E7D3A" w:rsidRDefault="008E7D3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8E7D3A" w:rsidRPr="00BA6F70" w:rsidRDefault="008E7D3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8E7D3A" w:rsidRDefault="008E7D3A" w:rsidP="00706E83">
      <w:r>
        <w:separator/>
      </w:r>
    </w:p>
  </w:footnote>
  <w:footnote w:type="continuationSeparator" w:id="0">
    <w:p w14:paraId="64F48C43" w14:textId="77777777" w:rsidR="008E7D3A" w:rsidRDefault="008E7D3A" w:rsidP="00706E83">
      <w:r>
        <w:continuationSeparator/>
      </w:r>
    </w:p>
  </w:footnote>
  <w:footnote w:id="1">
    <w:p w14:paraId="18A5F2AB" w14:textId="77777777" w:rsidR="008E7D3A" w:rsidRDefault="008E7D3A"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8E7D3A" w:rsidRDefault="008E7D3A"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8E7D3A" w:rsidRPr="00CC2BCA" w:rsidRDefault="008E7D3A">
      <w:pPr>
        <w:pStyle w:val="afd"/>
      </w:pPr>
      <w:r w:rsidRPr="00800A2F">
        <w:rPr>
          <w:sz w:val="16"/>
          <w:szCs w:val="16"/>
        </w:rPr>
        <w:t>*заполнение данной строки не является обязательным</w:t>
      </w:r>
    </w:p>
  </w:footnote>
  <w:footnote w:id="4">
    <w:p w14:paraId="097C47CB" w14:textId="77777777" w:rsidR="008E7D3A" w:rsidRDefault="008E7D3A"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8E7D3A" w:rsidRDefault="008E7D3A">
    <w:pPr>
      <w:pStyle w:val="af1"/>
    </w:pPr>
  </w:p>
  <w:p w14:paraId="4A7A992C" w14:textId="77777777" w:rsidR="008E7D3A" w:rsidRDefault="008E7D3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8E7D3A" w:rsidRDefault="008E7D3A">
    <w:pPr>
      <w:pStyle w:val="af1"/>
    </w:pPr>
  </w:p>
  <w:p w14:paraId="754030BD" w14:textId="77777777" w:rsidR="008E7D3A" w:rsidRDefault="008E7D3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8E7D3A" w:rsidRPr="005B58D1" w:rsidRDefault="008E7D3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8E7D3A" w:rsidRDefault="008E7D3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8E7D3A" w:rsidRDefault="008E7D3A">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8E7D3A" w:rsidRDefault="008E7D3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96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2E4"/>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104"/>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D3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58A"/>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4AD"/>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E404AD"/>
    <w:rPr>
      <w:color w:val="605E5C"/>
      <w:shd w:val="clear" w:color="auto" w:fill="E1DFDD"/>
    </w:rPr>
  </w:style>
  <w:style w:type="paragraph" w:styleId="2c">
    <w:name w:val="Quote"/>
    <w:basedOn w:val="a5"/>
    <w:next w:val="a5"/>
    <w:link w:val="2d"/>
    <w:uiPriority w:val="29"/>
    <w:qFormat/>
    <w:rsid w:val="008E7D3A"/>
    <w:pPr>
      <w:autoSpaceDE/>
      <w:autoSpaceDN/>
      <w:adjustRightInd/>
      <w:ind w:left="720" w:right="720"/>
    </w:pPr>
    <w:rPr>
      <w:i/>
      <w:sz w:val="20"/>
      <w:szCs w:val="20"/>
    </w:rPr>
  </w:style>
  <w:style w:type="character" w:customStyle="1" w:styleId="2d">
    <w:name w:val="Цитата 2 Знак"/>
    <w:basedOn w:val="a6"/>
    <w:link w:val="2c"/>
    <w:uiPriority w:val="29"/>
    <w:rsid w:val="008E7D3A"/>
    <w:rPr>
      <w:rFonts w:ascii="Times New Roman" w:eastAsia="Times New Roman" w:hAnsi="Times New Roman" w:cs="Times New Roman"/>
      <w:i/>
      <w:sz w:val="20"/>
      <w:szCs w:val="20"/>
      <w:lang w:eastAsia="ru-RU"/>
    </w:rPr>
  </w:style>
  <w:style w:type="paragraph" w:styleId="affff0">
    <w:name w:val="No Spacing"/>
    <w:link w:val="affff1"/>
    <w:uiPriority w:val="1"/>
    <w:qFormat/>
    <w:rsid w:val="008E7D3A"/>
    <w:pPr>
      <w:spacing w:after="0" w:line="240" w:lineRule="auto"/>
    </w:pPr>
    <w:rPr>
      <w:rFonts w:ascii="Calibri" w:eastAsia="Times New Roman" w:hAnsi="Calibri" w:cs="Times New Roman"/>
      <w:lang w:eastAsia="ru-RU"/>
    </w:rPr>
  </w:style>
  <w:style w:type="character" w:customStyle="1" w:styleId="affff1">
    <w:name w:val="Без интервала Знак"/>
    <w:basedOn w:val="a6"/>
    <w:link w:val="affff0"/>
    <w:uiPriority w:val="1"/>
    <w:rsid w:val="008E7D3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onnov_ae@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64AF7-68FB-4413-93B2-34A09C7BE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103</Pages>
  <Words>28889</Words>
  <Characters>164669</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Коннов Александр Евгеньевич</cp:lastModifiedBy>
  <cp:revision>5</cp:revision>
  <cp:lastPrinted>2021-05-31T15:33:00Z</cp:lastPrinted>
  <dcterms:created xsi:type="dcterms:W3CDTF">2023-09-22T11:35:00Z</dcterms:created>
  <dcterms:modified xsi:type="dcterms:W3CDTF">2024-09-04T13:03:00Z</dcterms:modified>
</cp:coreProperties>
</file>