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F6" w:rsidRDefault="002B1AF4">
      <w:pPr>
        <w:rPr>
          <w:rFonts w:ascii="Times New Roman" w:hAnsi="Times New Roman" w:cs="Times New Roman"/>
          <w:b/>
          <w:sz w:val="24"/>
          <w:szCs w:val="24"/>
        </w:rPr>
      </w:pPr>
      <w:r w:rsidRPr="002B1AF4">
        <w:rPr>
          <w:rFonts w:ascii="Times New Roman" w:hAnsi="Times New Roman" w:cs="Times New Roman"/>
          <w:b/>
          <w:sz w:val="24"/>
          <w:szCs w:val="24"/>
        </w:rPr>
        <w:t>Раздел 5. Требования к закупаемой Продукции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2B1AF4">
        <w:rPr>
          <w:rFonts w:ascii="Times New Roman" w:hAnsi="Times New Roman" w:cs="Times New Roman"/>
          <w:sz w:val="24"/>
          <w:szCs w:val="24"/>
        </w:rPr>
        <w:t>дополнен</w:t>
      </w:r>
      <w:proofErr w:type="gramEnd"/>
      <w:r w:rsidRPr="002B1AF4">
        <w:rPr>
          <w:rFonts w:ascii="Times New Roman" w:hAnsi="Times New Roman" w:cs="Times New Roman"/>
          <w:sz w:val="24"/>
          <w:szCs w:val="24"/>
        </w:rPr>
        <w:t xml:space="preserve"> следующими пунктами:</w:t>
      </w:r>
    </w:p>
    <w:p w:rsidR="002B1AF4" w:rsidRPr="002B1AF4" w:rsidRDefault="002B1AF4" w:rsidP="002B1AF4">
      <w:pPr>
        <w:jc w:val="both"/>
        <w:rPr>
          <w:rFonts w:ascii="Times New Roman" w:hAnsi="Times New Roman" w:cs="Times New Roman"/>
          <w:sz w:val="24"/>
          <w:szCs w:val="24"/>
        </w:rPr>
      </w:pPr>
      <w:r w:rsidRPr="002B1AF4">
        <w:rPr>
          <w:rFonts w:ascii="Times New Roman" w:hAnsi="Times New Roman" w:cs="Times New Roman"/>
          <w:sz w:val="24"/>
          <w:szCs w:val="24"/>
        </w:rPr>
        <w:t>5.5.</w:t>
      </w:r>
      <w:r w:rsidRPr="002B1AF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B1AF4">
        <w:rPr>
          <w:rFonts w:ascii="Times New Roman" w:hAnsi="Times New Roman" w:cs="Times New Roman"/>
          <w:sz w:val="24"/>
          <w:szCs w:val="24"/>
        </w:rPr>
        <w:t>При формировании требований к закупке программ для электронных вычислительных машин и баз данных, реализуемых независимо от вида договора на материальном носителе и (или) в электронном виде по каналам связи, а также прав использования такого программного обеспечения, включая временное, Заказчик должен указать на необходимость подачи предложений, предусматривающих только такое программное обеспечение, сведения о котором включены в единый реестр российских программ для</w:t>
      </w:r>
      <w:proofErr w:type="gramEnd"/>
      <w:r w:rsidRPr="002B1AF4">
        <w:rPr>
          <w:rFonts w:ascii="Times New Roman" w:hAnsi="Times New Roman" w:cs="Times New Roman"/>
          <w:sz w:val="24"/>
          <w:szCs w:val="24"/>
        </w:rPr>
        <w:t xml:space="preserve"> электронных вычислительных машин и баз данных, созданный в соответствии со статьей 12.1 Федерального закона от 27.07.2006 № 149-ФЗ «Об информации, информационных технологиях и о защите информации» (https://reestr.minsvyaz.ru/reestr/), за исключением следующих случаев: </w:t>
      </w:r>
    </w:p>
    <w:p w:rsidR="002B1AF4" w:rsidRPr="002B1AF4" w:rsidRDefault="002B1AF4" w:rsidP="002B1A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B1AF4">
        <w:rPr>
          <w:rFonts w:ascii="Times New Roman" w:hAnsi="Times New Roman" w:cs="Times New Roman"/>
          <w:sz w:val="24"/>
          <w:szCs w:val="24"/>
        </w:rPr>
        <w:tab/>
        <w:t>в реестре отсутствуют сведения о программном обеспечении, соответствующем тому же классу программного обеспечения, что и программное обеспечение, планируемое к закупке;</w:t>
      </w:r>
    </w:p>
    <w:p w:rsidR="002B1AF4" w:rsidRPr="002B1AF4" w:rsidRDefault="002B1AF4" w:rsidP="002B1AF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Pr="002B1AF4">
        <w:rPr>
          <w:rFonts w:ascii="Times New Roman" w:hAnsi="Times New Roman" w:cs="Times New Roman"/>
          <w:sz w:val="24"/>
          <w:szCs w:val="24"/>
        </w:rPr>
        <w:tab/>
        <w:t>программное обеспечение, сведения о котором включены в реестр и которое соответствует тому же классу программного обеспечения, что и программное обеспечение, планируемое к закупке, не конкурентоспособно (по своим функциональным, техническим и (или) эксплуатационным характеристикам не соответствует установленным заказчиком требованиям к планируемому к закупке программному обеспечению).</w:t>
      </w:r>
      <w:proofErr w:type="gramEnd"/>
    </w:p>
    <w:p w:rsidR="002B1AF4" w:rsidRPr="002B1AF4" w:rsidRDefault="002B1AF4" w:rsidP="002B1AF4">
      <w:pPr>
        <w:jc w:val="both"/>
        <w:rPr>
          <w:rFonts w:ascii="Times New Roman" w:hAnsi="Times New Roman" w:cs="Times New Roman"/>
          <w:sz w:val="24"/>
          <w:szCs w:val="24"/>
        </w:rPr>
      </w:pPr>
      <w:r w:rsidRPr="002B1AF4">
        <w:rPr>
          <w:rFonts w:ascii="Times New Roman" w:hAnsi="Times New Roman" w:cs="Times New Roman"/>
          <w:sz w:val="24"/>
          <w:szCs w:val="24"/>
        </w:rPr>
        <w:t>Соответствие класса, а также функциональных, технических и (или) эксплуатационных характеристик программного обеспечения, планируемого к закупке, программному обеспечению сведения о котором включены в единый реестр российских программ для электронных вычислительных машин и баз данных, определяется в соответствии с ЛНА Общества.</w:t>
      </w:r>
    </w:p>
    <w:p w:rsidR="002B1AF4" w:rsidRDefault="002B1AF4" w:rsidP="002B1AF4">
      <w:pPr>
        <w:jc w:val="both"/>
        <w:rPr>
          <w:rFonts w:ascii="Times New Roman" w:hAnsi="Times New Roman" w:cs="Times New Roman"/>
          <w:sz w:val="24"/>
          <w:szCs w:val="24"/>
        </w:rPr>
      </w:pPr>
      <w:r w:rsidRPr="002B1AF4">
        <w:rPr>
          <w:rFonts w:ascii="Times New Roman" w:hAnsi="Times New Roman" w:cs="Times New Roman"/>
          <w:sz w:val="24"/>
          <w:szCs w:val="24"/>
        </w:rPr>
        <w:t>5.6.</w:t>
      </w:r>
      <w:r w:rsidRPr="002B1AF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B1AF4">
        <w:rPr>
          <w:rFonts w:ascii="Times New Roman" w:hAnsi="Times New Roman" w:cs="Times New Roman"/>
          <w:sz w:val="24"/>
          <w:szCs w:val="24"/>
        </w:rPr>
        <w:t>В отношении каждой закупки, к которой применены исключения, указанные в п. 5.5., публиковать на официальном сайте Заказчика в разделе о закупочной деятельности сведения о такой закупке, с обоснованием невозможности соблюдения ограничения на допуск программного обеспечения, происходящего из иностранных государств, не позднее 7 календарных дней с даты публикации информации о закупке на официальном сайте Заказчика либо Электронной торговой площадке, используемых Заказчиком</w:t>
      </w:r>
      <w:proofErr w:type="gramEnd"/>
      <w:r w:rsidRPr="002B1AF4">
        <w:rPr>
          <w:rFonts w:ascii="Times New Roman" w:hAnsi="Times New Roman" w:cs="Times New Roman"/>
          <w:sz w:val="24"/>
          <w:szCs w:val="24"/>
        </w:rPr>
        <w:t xml:space="preserve"> для осуществления закупок.</w:t>
      </w:r>
    </w:p>
    <w:p w:rsidR="002B1AF4" w:rsidRPr="002B1AF4" w:rsidRDefault="002B1AF4" w:rsidP="002B1AF4">
      <w:pPr>
        <w:jc w:val="both"/>
        <w:rPr>
          <w:rFonts w:ascii="Times New Roman" w:hAnsi="Times New Roman" w:cs="Times New Roman"/>
          <w:sz w:val="24"/>
          <w:szCs w:val="24"/>
        </w:rPr>
      </w:pPr>
      <w:r w:rsidRPr="002B1AF4">
        <w:rPr>
          <w:rFonts w:ascii="Times New Roman" w:hAnsi="Times New Roman" w:cs="Times New Roman"/>
          <w:b/>
          <w:sz w:val="24"/>
          <w:szCs w:val="24"/>
        </w:rPr>
        <w:t>Пункт 11.7 Изменение ГКПЗ осуществляется в случаях: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исключен следующий случай:</w:t>
      </w:r>
    </w:p>
    <w:p w:rsidR="002B1AF4" w:rsidRDefault="002B1AF4" w:rsidP="002B1A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B1AF4">
        <w:rPr>
          <w:rFonts w:ascii="Times New Roman" w:hAnsi="Times New Roman" w:cs="Times New Roman"/>
          <w:sz w:val="24"/>
          <w:szCs w:val="24"/>
        </w:rPr>
        <w:tab/>
        <w:t>корректировки текущего года при формировании инвестиционной программы;</w:t>
      </w:r>
    </w:p>
    <w:p w:rsidR="002B1AF4" w:rsidRDefault="002B1AF4" w:rsidP="002B1AF4">
      <w:pPr>
        <w:jc w:val="both"/>
        <w:rPr>
          <w:rFonts w:ascii="Times New Roman" w:hAnsi="Times New Roman" w:cs="Times New Roman"/>
          <w:sz w:val="24"/>
          <w:szCs w:val="24"/>
        </w:rPr>
      </w:pPr>
      <w:r w:rsidRPr="002B1AF4">
        <w:rPr>
          <w:rFonts w:ascii="Times New Roman" w:hAnsi="Times New Roman" w:cs="Times New Roman"/>
          <w:b/>
          <w:sz w:val="24"/>
          <w:szCs w:val="24"/>
        </w:rPr>
        <w:t>Пункт 11.8.1.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1AF4">
        <w:rPr>
          <w:rFonts w:ascii="Times New Roman" w:hAnsi="Times New Roman" w:cs="Times New Roman"/>
          <w:b/>
          <w:sz w:val="24"/>
          <w:szCs w:val="24"/>
        </w:rPr>
        <w:t>Осуществляются на основании решения ЕИО Общества</w:t>
      </w:r>
      <w:r w:rsidRPr="002B1AF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дополнен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2B1AF4" w:rsidRDefault="002B1AF4" w:rsidP="002B1AF4">
      <w:pPr>
        <w:jc w:val="both"/>
        <w:rPr>
          <w:rFonts w:ascii="Times New Roman" w:hAnsi="Times New Roman" w:cs="Times New Roman"/>
          <w:sz w:val="24"/>
          <w:szCs w:val="24"/>
        </w:rPr>
      </w:pPr>
      <w:r w:rsidRPr="002B1AF4">
        <w:rPr>
          <w:rFonts w:ascii="Times New Roman" w:hAnsi="Times New Roman" w:cs="Times New Roman"/>
          <w:sz w:val="24"/>
          <w:szCs w:val="24"/>
        </w:rPr>
        <w:t>11.8.1.3.</w:t>
      </w:r>
      <w:r w:rsidRPr="002B1AF4">
        <w:rPr>
          <w:rFonts w:ascii="Times New Roman" w:hAnsi="Times New Roman" w:cs="Times New Roman"/>
          <w:sz w:val="24"/>
          <w:szCs w:val="24"/>
        </w:rPr>
        <w:tab/>
        <w:t>При закупках в соответствии с п. 46.1.2. Положения.</w:t>
      </w:r>
    </w:p>
    <w:p w:rsidR="002B1AF4" w:rsidRDefault="002B1AF4" w:rsidP="002B1AF4">
      <w:pPr>
        <w:jc w:val="both"/>
        <w:rPr>
          <w:rFonts w:ascii="Times New Roman" w:hAnsi="Times New Roman" w:cs="Times New Roman"/>
          <w:sz w:val="24"/>
          <w:szCs w:val="24"/>
        </w:rPr>
      </w:pPr>
      <w:r w:rsidRPr="002B1AF4">
        <w:rPr>
          <w:rFonts w:ascii="Times New Roman" w:hAnsi="Times New Roman" w:cs="Times New Roman"/>
          <w:sz w:val="24"/>
          <w:szCs w:val="24"/>
        </w:rPr>
        <w:t>11.8.2.2.2.</w:t>
      </w:r>
      <w:r w:rsidRPr="002B1AF4">
        <w:rPr>
          <w:rFonts w:ascii="Times New Roman" w:hAnsi="Times New Roman" w:cs="Times New Roman"/>
          <w:sz w:val="24"/>
          <w:szCs w:val="24"/>
        </w:rPr>
        <w:tab/>
        <w:t>Корректировки параметров лотов в части:</w:t>
      </w:r>
    </w:p>
    <w:p w:rsidR="002B1AF4" w:rsidRDefault="002B1AF4" w:rsidP="002B1AF4">
      <w:pPr>
        <w:jc w:val="both"/>
        <w:rPr>
          <w:rFonts w:ascii="Times New Roman" w:hAnsi="Times New Roman" w:cs="Times New Roman"/>
          <w:sz w:val="24"/>
          <w:szCs w:val="24"/>
        </w:rPr>
      </w:pPr>
      <w:r w:rsidRPr="002B1AF4">
        <w:rPr>
          <w:rFonts w:ascii="Times New Roman" w:hAnsi="Times New Roman" w:cs="Times New Roman"/>
          <w:sz w:val="24"/>
          <w:szCs w:val="24"/>
        </w:rPr>
        <w:t>- первичной фиксации планируемой стоимост</w:t>
      </w:r>
      <w:r>
        <w:rPr>
          <w:rFonts w:ascii="Times New Roman" w:hAnsi="Times New Roman" w:cs="Times New Roman"/>
          <w:sz w:val="24"/>
          <w:szCs w:val="24"/>
        </w:rPr>
        <w:t>и закупки в иностранной валюте.</w:t>
      </w:r>
    </w:p>
    <w:p w:rsidR="002B1AF4" w:rsidRDefault="002B1AF4" w:rsidP="002B1AF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B1AF4">
        <w:rPr>
          <w:rFonts w:ascii="Times New Roman" w:hAnsi="Times New Roman" w:cs="Times New Roman"/>
          <w:b/>
          <w:sz w:val="24"/>
          <w:szCs w:val="24"/>
        </w:rPr>
        <w:lastRenderedPageBreak/>
        <w:t>Раздел 31. Особенности участия субъектов МСП в закупках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1AF4">
        <w:rPr>
          <w:rFonts w:ascii="Times New Roman" w:hAnsi="Times New Roman" w:cs="Times New Roman"/>
          <w:sz w:val="24"/>
          <w:szCs w:val="24"/>
        </w:rPr>
        <w:t>исключен пункт:</w:t>
      </w:r>
    </w:p>
    <w:p w:rsidR="002B1AF4" w:rsidRDefault="002B1AF4" w:rsidP="002B1AF4">
      <w:pPr>
        <w:jc w:val="both"/>
        <w:rPr>
          <w:rFonts w:ascii="Times New Roman" w:hAnsi="Times New Roman" w:cs="Times New Roman"/>
          <w:sz w:val="24"/>
          <w:szCs w:val="24"/>
        </w:rPr>
      </w:pPr>
      <w:r w:rsidRPr="002B1AF4">
        <w:rPr>
          <w:rFonts w:ascii="Times New Roman" w:hAnsi="Times New Roman" w:cs="Times New Roman"/>
          <w:sz w:val="24"/>
          <w:szCs w:val="24"/>
        </w:rPr>
        <w:t>31.3.</w:t>
      </w:r>
      <w:r w:rsidRPr="002B1AF4">
        <w:rPr>
          <w:rFonts w:ascii="Times New Roman" w:hAnsi="Times New Roman" w:cs="Times New Roman"/>
          <w:sz w:val="24"/>
          <w:szCs w:val="24"/>
        </w:rPr>
        <w:tab/>
        <w:t>В случае если начальная (максимальная) цена договора (цена лота) на поставку Продукции превышает 50 миллионов рублей, но не превышает 200 миллионов рублей и указанная Продукция включена в Перечень, если иное не установлено законодательством Российской Федерации Заказчик вправе осуществить закупку такой Продукции у субъектов МСП.  В случае если начальная (максимальная) цена договора (цена лота) на поставку Продукции превышает 200 миллионов рублей и указанная Продукция включена в Перечень, Заказчик вправе осуществить закупку такой Продукции у субъектов МСП при условии отсутствия в законодательстве Российской Федерации прямого запрета на осуществление таких закупок.</w:t>
      </w:r>
      <w:bookmarkStart w:id="0" w:name="_GoBack"/>
      <w:bookmarkEnd w:id="0"/>
    </w:p>
    <w:p w:rsidR="002B1AF4" w:rsidRDefault="007E1C39" w:rsidP="002B1AF4">
      <w:pPr>
        <w:jc w:val="both"/>
        <w:rPr>
          <w:rFonts w:ascii="Times New Roman" w:hAnsi="Times New Roman" w:cs="Times New Roman"/>
          <w:sz w:val="24"/>
          <w:szCs w:val="24"/>
        </w:rPr>
      </w:pPr>
      <w:r w:rsidRPr="007E1C39">
        <w:rPr>
          <w:rFonts w:ascii="Times New Roman" w:hAnsi="Times New Roman" w:cs="Times New Roman"/>
          <w:b/>
          <w:sz w:val="24"/>
          <w:szCs w:val="24"/>
        </w:rPr>
        <w:t>Пункты 31.5, 31.6</w:t>
      </w:r>
      <w:r>
        <w:rPr>
          <w:rFonts w:ascii="Times New Roman" w:hAnsi="Times New Roman" w:cs="Times New Roman"/>
          <w:sz w:val="24"/>
          <w:szCs w:val="24"/>
        </w:rPr>
        <w:t xml:space="preserve"> изложены одним пунктом 31.4:</w:t>
      </w:r>
    </w:p>
    <w:p w:rsidR="007E1C39" w:rsidRPr="002B1AF4" w:rsidRDefault="007E1C39" w:rsidP="002B1AF4">
      <w:pPr>
        <w:jc w:val="both"/>
        <w:rPr>
          <w:rFonts w:ascii="Times New Roman" w:hAnsi="Times New Roman" w:cs="Times New Roman"/>
          <w:sz w:val="24"/>
          <w:szCs w:val="24"/>
        </w:rPr>
      </w:pPr>
      <w:r w:rsidRPr="007E1C39">
        <w:rPr>
          <w:rFonts w:ascii="Times New Roman" w:hAnsi="Times New Roman" w:cs="Times New Roman"/>
          <w:sz w:val="24"/>
          <w:szCs w:val="24"/>
        </w:rPr>
        <w:t>31.4.</w:t>
      </w:r>
      <w:r w:rsidRPr="007E1C3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E1C39">
        <w:rPr>
          <w:rFonts w:ascii="Times New Roman" w:hAnsi="Times New Roman" w:cs="Times New Roman"/>
          <w:sz w:val="24"/>
          <w:szCs w:val="24"/>
        </w:rPr>
        <w:t>Потенциальные участники закупки, осуществляемой в соответствии с подпунктом «б» пункта 4 Положения об особенностях участия субъектов МСП в закупках, и привлекаемые Потенциальными участниками закупки, осуществляемой в соответствии с подпунктом «в» пункта 4 Положения об особенностях участия субъектов МСП в закупках, субподрядчики (соисполнители) из числа субъектов МСП обязаны декларировать в заявках на участие в закупках свою принадлежность к субъектам МСП в</w:t>
      </w:r>
      <w:proofErr w:type="gramEnd"/>
      <w:r w:rsidRPr="007E1C3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E1C39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7E1C39">
        <w:rPr>
          <w:rFonts w:ascii="Times New Roman" w:hAnsi="Times New Roman" w:cs="Times New Roman"/>
          <w:sz w:val="24"/>
          <w:szCs w:val="24"/>
        </w:rPr>
        <w:t>, определенном Положением об особенностях участия субъектов МСП в закупках.</w:t>
      </w:r>
    </w:p>
    <w:sectPr w:rsidR="007E1C39" w:rsidRPr="002B1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DA4"/>
    <w:rsid w:val="002B1AF4"/>
    <w:rsid w:val="00741DA4"/>
    <w:rsid w:val="007E1C39"/>
    <w:rsid w:val="00E0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shnvl</dc:creator>
  <cp:keywords/>
  <dc:description/>
  <cp:lastModifiedBy>shnvl</cp:lastModifiedBy>
  <cp:revision>2</cp:revision>
  <dcterms:created xsi:type="dcterms:W3CDTF">2016-09-26T08:34:00Z</dcterms:created>
  <dcterms:modified xsi:type="dcterms:W3CDTF">2016-09-26T08:58:00Z</dcterms:modified>
</cp:coreProperties>
</file>