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492" w:rsidRPr="00571492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bookmarkStart w:id="0" w:name="_Toc422244219"/>
      <w:r w:rsidRPr="00571492">
        <w:rPr>
          <w:b/>
        </w:rPr>
        <w:t>Вопрос:</w:t>
      </w:r>
    </w:p>
    <w:p w:rsidR="00E50D2D" w:rsidRPr="00E50D2D" w:rsidRDefault="002C42C1" w:rsidP="00DA1C65">
      <w:pPr>
        <w:widowControl/>
        <w:autoSpaceDE/>
        <w:autoSpaceDN/>
        <w:adjustRightInd/>
        <w:ind w:left="-567"/>
        <w:jc w:val="both"/>
        <w:rPr>
          <w:rFonts w:eastAsiaTheme="minorHAnsi"/>
          <w:lang w:eastAsia="en-US"/>
        </w:rPr>
      </w:pPr>
      <w:bookmarkStart w:id="1" w:name="_Hlk61970725"/>
      <w:bookmarkEnd w:id="0"/>
      <w:r>
        <w:t>Согласно документации и приложениям к ней, а именно в проектах договоров срок оплаты составляет 60 дней, однако в соответствии с изменениями, внесенными Постановлением Правительства РФ от 18.09.2019 №1205 максимальный срок оплаты поставленных товаров (выполненных работ, оказанных услуг) 15 рабочих дней по закупкам, участниками которых являются любые лица, указанные в части 5 статьи 3 Федерального закона "О закупках товаров, работ, услуг отдельными видами юридических лиц", в том числе субъекты МСП. Просьба уточнить срок оплаты товаров участнику закупки из числа МСП.</w:t>
      </w:r>
      <w:bookmarkEnd w:id="1"/>
    </w:p>
    <w:p w:rsidR="00571492" w:rsidRDefault="00571492" w:rsidP="00DA1C65">
      <w:pPr>
        <w:spacing w:before="120" w:after="60"/>
        <w:ind w:left="-567"/>
        <w:contextualSpacing/>
        <w:jc w:val="both"/>
        <w:outlineLvl w:val="0"/>
      </w:pPr>
    </w:p>
    <w:p w:rsidR="00571492" w:rsidRPr="00BB5050" w:rsidRDefault="00571492" w:rsidP="001B0A87">
      <w:pPr>
        <w:spacing w:before="120" w:after="60"/>
        <w:ind w:left="-567"/>
        <w:contextualSpacing/>
        <w:jc w:val="both"/>
        <w:outlineLvl w:val="0"/>
        <w:rPr>
          <w:b/>
        </w:rPr>
      </w:pPr>
      <w:r w:rsidRPr="00BB5050">
        <w:rPr>
          <w:b/>
        </w:rPr>
        <w:t>Ответ:</w:t>
      </w:r>
    </w:p>
    <w:p w:rsidR="009B24F4" w:rsidRDefault="00AA5372" w:rsidP="00AA5372">
      <w:pPr>
        <w:spacing w:before="120" w:after="60"/>
        <w:ind w:left="-567"/>
        <w:jc w:val="both"/>
        <w:outlineLvl w:val="0"/>
      </w:pPr>
      <w:r>
        <w:t>У</w:t>
      </w:r>
      <w:r w:rsidRPr="00AA5372">
        <w:t xml:space="preserve">словия оплаты для участников МСП определяются в соответствии с положением Постановления Правительства РФ от 11.12.2014 года № 1352 </w:t>
      </w:r>
      <w:r>
        <w:t>«</w:t>
      </w:r>
      <w:r w:rsidRPr="00AA5372">
        <w:t>Об особенностях участия субъектов малого и среднего предпринимательства в закупках товаров, работ, услуг отдельными видами юридических лиц</w:t>
      </w:r>
      <w:r>
        <w:t>»</w:t>
      </w:r>
      <w:bookmarkStart w:id="2" w:name="_GoBack"/>
      <w:bookmarkEnd w:id="2"/>
      <w:r>
        <w:t>.</w:t>
      </w:r>
    </w:p>
    <w:sectPr w:rsidR="009B24F4" w:rsidSect="001B0A8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727C50"/>
    <w:multiLevelType w:val="hybridMultilevel"/>
    <w:tmpl w:val="012A173E"/>
    <w:lvl w:ilvl="0" w:tplc="93F80868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 w15:restartNumberingAfterBreak="0">
    <w:nsid w:val="79550BA3"/>
    <w:multiLevelType w:val="multilevel"/>
    <w:tmpl w:val="A8D235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1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5EC"/>
    <w:rsid w:val="001B0A87"/>
    <w:rsid w:val="002C42C1"/>
    <w:rsid w:val="00477AC3"/>
    <w:rsid w:val="00571492"/>
    <w:rsid w:val="006F7465"/>
    <w:rsid w:val="007F7DF1"/>
    <w:rsid w:val="00961A95"/>
    <w:rsid w:val="009B24F4"/>
    <w:rsid w:val="00AA5372"/>
    <w:rsid w:val="00BB5050"/>
    <w:rsid w:val="00D405EC"/>
    <w:rsid w:val="00DA1C65"/>
    <w:rsid w:val="00E50D2D"/>
    <w:rsid w:val="00FD6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7BDC"/>
  <w15:docId w15:val="{8228CD6A-8AFB-46E6-A495-924CA7E65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B0A8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9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128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Тунгусова Наталья Александровна</dc:creator>
  <cp:keywords/>
  <dc:description/>
  <cp:lastModifiedBy>Тарасова Мария Николаевна</cp:lastModifiedBy>
  <cp:revision>10</cp:revision>
  <dcterms:created xsi:type="dcterms:W3CDTF">2021-01-18T15:04:00Z</dcterms:created>
  <dcterms:modified xsi:type="dcterms:W3CDTF">2021-01-20T11:52:00Z</dcterms:modified>
</cp:coreProperties>
</file>