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906832019" name="Picture">
</wp:docPr>
                  <a:graphic>
                    <a:graphicData uri="http://schemas.openxmlformats.org/drawingml/2006/picture">
                      <pic:pic>
                        <pic:nvPicPr>
                          <pic:cNvPr id="906832019"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850.24.00314 Материалы для обслуживания серверного оборудования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850.24.00314</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850.24.00314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850.24.00314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850.24.00314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850.24.00314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