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Основные условия договора </w:t>
      </w:r>
      <w:r>
        <w:rPr>
          <w:rStyle w:val="a4"/>
        </w:rPr>
        <w:t xml:space="preserve">купли-продажи электрической энергии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действия договора </w:t>
      </w:r>
      <w:r>
        <w:rPr>
          <w:sz w:val="22"/>
          <w:szCs w:val="22"/>
        </w:rPr>
        <w:t xml:space="preserve">- д</w:t>
      </w:r>
      <w:r>
        <w:rPr>
          <w:sz w:val="22"/>
          <w:szCs w:val="22"/>
        </w:rPr>
        <w:t xml:space="preserve"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747b85"/>
          <w:sz w:val="22"/>
          <w:szCs w:val="22"/>
        </w:rPr>
        <w:br/>
      </w:r>
      <w:r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>
        <w:rPr>
          <w:sz w:val="22"/>
          <w:szCs w:val="22"/>
        </w:rPr>
        <w:t xml:space="preserve">– переменная</w:t>
      </w:r>
      <w:r>
        <w:rPr>
          <w:sz w:val="22"/>
          <w:szCs w:val="22"/>
        </w:rPr>
        <w:t xml:space="preserve">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Цена на электрическую энергию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определяется соглашением сторон.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Форма оплаты</w:t>
      </w:r>
      <w:r>
        <w:rPr>
          <w:sz w:val="22"/>
          <w:szCs w:val="22"/>
        </w:rPr>
        <w:t xml:space="preserve"> - о</w:t>
      </w:r>
      <w:r>
        <w:rPr>
          <w:sz w:val="22"/>
          <w:szCs w:val="22"/>
        </w:rPr>
        <w:t xml:space="preserve"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</w:t>
      </w:r>
      <w:r>
        <w:rPr>
          <w:sz w:val="22"/>
          <w:szCs w:val="22"/>
        </w:rPr>
        <w:t xml:space="preserve"> </w:t>
      </w:r>
      <w:r>
        <w:rPr>
          <w:sz w:val="22"/>
          <w:szCs w:val="22"/>
        </w:rPr>
        <w:t xml:space="preserve">«Петербургская сбытовая компания»</w:t>
      </w:r>
      <w:r>
        <w:rPr>
          <w:sz w:val="22"/>
          <w:szCs w:val="22"/>
        </w:rPr>
        <w:t xml:space="preserve">.</w:t>
      </w:r>
    </w:p>
    <w:p>
      <w:pPr>
        <w:widowControl w:val="off"/>
        <w:tabs>
          <w:tab w:val="left" w:pos="1308"/>
        </w:tabs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widowControl w:val="off"/>
        <w:tabs>
          <w:tab w:val="left" w:pos="1308"/>
        </w:tabs>
        <w:spacing w:after="0" w:line="240" w:lineRule="auto"/>
        <w:ind w:right="120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Форма обеспечения исполнения обязательств сторон по договору –</w:t>
      </w:r>
      <w:r>
        <w:rPr>
          <w:rFonts w:ascii="Times New Roman" w:hAnsi="Times New Roman" w:cs="Times New Roman"/>
          <w:color w:val="747b8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оговором </w:t>
      </w:r>
      <w:r>
        <w:rPr>
          <w:rFonts w:ascii="Times New Roman" w:hAnsi="Times New Roman" w:cs="Times New Roman"/>
          <w:color w:val="000000"/>
        </w:rPr>
        <w:t xml:space="preserve">предусмотрены неустойки за недопуск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Зона обслуживания </w:t>
      </w:r>
      <w:r>
        <w:rPr>
          <w:b/>
          <w:sz w:val="22"/>
          <w:szCs w:val="22"/>
        </w:rPr>
        <w:t xml:space="preserve">–</w:t>
      </w:r>
      <w:r>
        <w:rPr>
          <w:color w:val="747b8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АО «Петербургская сбытовая компания» осуществляет деятельность на территории Северо-Западного федерального округа.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Условия расторжения договора</w:t>
      </w:r>
      <w:r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 может быть расторгнут АО «Петербургская сбытовая компания» в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одностороннем внесудебном порядке: </w:t>
      </w:r>
    </w:p>
    <w:p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при отсутствии у Потребителя энергопринимающего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оборудования;</w:t>
      </w:r>
    </w:p>
    <w:p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 xml:space="preserve">е</w:t>
      </w:r>
      <w:r>
        <w:rPr>
          <w:color w:val="000000"/>
          <w:sz w:val="22"/>
          <w:szCs w:val="22"/>
        </w:rPr>
        <w:t xml:space="preserve">м порядка технологического присоединения;</w:t>
      </w:r>
    </w:p>
    <w:p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 иных случаях, предусмотренных законодательством РФ.</w:t>
      </w:r>
    </w:p>
    <w:p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 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расторжении договора не менее, чем за 5 дней до его расторжения.</w:t>
      </w:r>
    </w:p>
    <w:p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 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расторжении договора Потребитель должен передать АО «Петербургская сбытовая компания» не позднее,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чем за 20 рабочих дней до заявляемой им даты расторжения договора.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Ответственность сторон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Информация об изменении основных условий договора купли-продажи электрической энергии и условий обслуживания населения раскрывается </w:t>
      </w:r>
      <w:r>
        <w:rPr>
          <w:rStyle w:val="a4"/>
        </w:rPr>
        <w:t xml:space="preserve">АО «Петербургская сбытовая компания» </w:t>
      </w:r>
      <w:r>
        <w:rPr>
          <w:rStyle w:val="a4"/>
        </w:rPr>
        <w:t xml:space="preserve">не позднее одного месяца до вступления в силу указанных изменений.</w:t>
      </w:r>
    </w:p>
    <w:p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Информация о деятельности организации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>
        <w:rPr>
          <w:color w:val="747b85"/>
          <w:sz w:val="22"/>
          <w:szCs w:val="22"/>
        </w:rPr>
        <w:t xml:space="preserve"> 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Юридический адрес: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195009, г. Санкт-Петербург, ул. Михайлова, 11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Почтовый адрес: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195009, г. Санкт-Петербург, ул. Михайлова, 11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телефоны: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+7 (81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2) 303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-69-69, 8 (8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00) 100-69-96, факс +7 (812) 327-07-03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сайт в Интернете: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 </w:t>
      </w:r>
      <w:hyperlink r:id="rId8" w:history="1">
        <w:r>
          <w:rPr>
            <w:rFonts w:eastAsiaTheme="minorHAnsi"/>
            <w:color w:val="000000"/>
            <w:sz w:val="22"/>
            <w:szCs w:val="22"/>
            <w:lang w:eastAsia="en-US"/>
          </w:rPr>
          <w:t xml:space="preserve">http://www.pesc.ru</w:t>
        </w:r>
      </w:hyperlink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Электронная почта: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9" w:history="1" w:tgtFrame="_blank">
        <w:r>
          <w:rPr>
            <w:rFonts w:ascii="Times New Roman" w:hAnsi="Times New Roman" w:cs="Times New Roman"/>
            <w:color w:val="000000"/>
          </w:rPr>
          <w:t xml:space="preserve">office@pesc.ru</w:t>
        </w:r>
      </w:hyperlink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Банковские реквизиты АО «Петербургская сбытовая компания»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Р/с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40702810260010110065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Центральном филиале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АО «АБ «РОССИЯ»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К/с 30101810145250000220, БИК 044525220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ИНН 7841322249, ОГРН 1057812496818, КПП 780401001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color w:val="323232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Информация о лицах, являющихся Гарантирующими поставщиками в зоне деятельности АО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«Петербургская сбытовая компания» в качестве энергосбытовой организации:</w:t>
      </w:r>
    </w:p>
    <w:p>
      <w:pPr>
        <w:pStyle w:val="a3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Полное наименование: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«</w:t>
      </w:r>
      <w:r>
        <w:rPr>
          <w:color w:val="000000"/>
          <w:sz w:val="22"/>
          <w:szCs w:val="22"/>
        </w:rPr>
        <w:t xml:space="preserve">РКС-</w:t>
      </w:r>
      <w:r>
        <w:rPr>
          <w:color w:val="000000"/>
          <w:sz w:val="22"/>
          <w:szCs w:val="22"/>
        </w:rPr>
        <w:t xml:space="preserve">энерго</w:t>
      </w:r>
      <w:r>
        <w:rPr>
          <w:color w:val="000000"/>
          <w:sz w:val="22"/>
          <w:szCs w:val="22"/>
        </w:rPr>
        <w:t xml:space="preserve">»</w:t>
      </w:r>
    </w:p>
    <w:p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Зона деятельности: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установлена </w:t>
      </w: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риказом Комитета по тарифам и ценовой политике Ленинградской области от 13.10.2006 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101-п </w:t>
      </w:r>
      <w:r>
        <w:rPr>
          <w:color w:val="000000"/>
          <w:sz w:val="22"/>
          <w:szCs w:val="22"/>
        </w:rPr>
        <w:t xml:space="preserve">«</w:t>
      </w:r>
      <w:r>
        <w:rPr>
          <w:color w:val="000000"/>
          <w:sz w:val="22"/>
          <w:szCs w:val="22"/>
        </w:rPr>
        <w:t xml:space="preserve">О присвоении статуса гарантирующего поставщика обществу с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ограниченной ответственностью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«</w:t>
      </w:r>
      <w:r>
        <w:rPr>
          <w:color w:val="000000"/>
          <w:sz w:val="22"/>
          <w:szCs w:val="22"/>
        </w:rPr>
        <w:t xml:space="preserve">РКС-</w:t>
      </w:r>
      <w:r>
        <w:rPr>
          <w:color w:val="000000"/>
          <w:sz w:val="22"/>
          <w:szCs w:val="22"/>
        </w:rPr>
        <w:t xml:space="preserve">э</w:t>
      </w:r>
      <w:r>
        <w:rPr>
          <w:color w:val="000000"/>
          <w:sz w:val="22"/>
          <w:szCs w:val="22"/>
        </w:rPr>
        <w:t xml:space="preserve">нерго</w:t>
      </w:r>
      <w:r>
        <w:rPr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действующему на территории Ленинградской области</w:t>
      </w:r>
      <w:r>
        <w:rPr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 (в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редакции </w:t>
      </w: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риказов </w:t>
      </w:r>
      <w:r>
        <w:rPr>
          <w:color w:val="000000"/>
          <w:sz w:val="22"/>
          <w:szCs w:val="22"/>
        </w:rPr>
        <w:t xml:space="preserve">К</w:t>
      </w:r>
      <w:r>
        <w:rPr>
          <w:color w:val="000000"/>
          <w:sz w:val="22"/>
          <w:szCs w:val="22"/>
        </w:rPr>
        <w:t xml:space="preserve">омитета </w:t>
      </w:r>
      <w:r>
        <w:rPr>
          <w:color w:val="000000"/>
          <w:sz w:val="22"/>
          <w:szCs w:val="22"/>
        </w:rPr>
        <w:t xml:space="preserve">по тарифам и ценовой политике Ленинградской области от 04.07.2011 </w:t>
      </w:r>
      <w:r>
        <w:rPr>
          <w:color w:val="000000"/>
          <w:sz w:val="22"/>
          <w:szCs w:val="22"/>
        </w:rPr>
        <w:t xml:space="preserve">№ </w:t>
      </w:r>
      <w:r>
        <w:rPr>
          <w:color w:val="000000"/>
          <w:sz w:val="22"/>
          <w:szCs w:val="22"/>
        </w:rPr>
        <w:t xml:space="preserve">76</w:t>
      </w:r>
      <w:r>
        <w:rPr>
          <w:color w:val="000000"/>
          <w:sz w:val="22"/>
          <w:szCs w:val="22"/>
        </w:rPr>
        <w:noBreakHyphen/>
      </w:r>
      <w:r>
        <w:rPr>
          <w:color w:val="000000"/>
          <w:sz w:val="22"/>
          <w:szCs w:val="22"/>
        </w:rPr>
        <w:t xml:space="preserve">п, от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19.09.2011 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107-п, от 30.10.2012 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137-п, от 30.07.2015 № 89-п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от 25.01.2017 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 8-п</w:t>
      </w:r>
      <w:r>
        <w:rPr>
          <w:color w:val="000000"/>
          <w:sz w:val="22"/>
          <w:szCs w:val="22"/>
        </w:rPr>
        <w:t xml:space="preserve">)</w:t>
      </w:r>
      <w:r>
        <w:rPr>
          <w:color w:val="000000"/>
          <w:sz w:val="22"/>
          <w:szCs w:val="22"/>
        </w:rPr>
        <w:t xml:space="preserve">. </w:t>
      </w:r>
    </w:p>
    <w:p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</w:t>
      </w:r>
      <w:r>
        <w:rPr>
          <w:rStyle w:val="a4"/>
          <w:b w:val="0"/>
          <w:color w:val="000000"/>
          <w:sz w:val="22"/>
          <w:szCs w:val="22"/>
        </w:rPr>
        <w:t xml:space="preserve">раницы зоны деятельности ООО</w:t>
      </w:r>
      <w:r>
        <w:rPr>
          <w:rStyle w:val="a4"/>
          <w:b w:val="0"/>
          <w:color w:val="000000"/>
          <w:sz w:val="22"/>
          <w:szCs w:val="22"/>
        </w:rPr>
        <w:t xml:space="preserve"> «</w:t>
      </w:r>
      <w:r>
        <w:rPr>
          <w:rStyle w:val="a4"/>
          <w:b w:val="0"/>
          <w:color w:val="000000"/>
          <w:sz w:val="22"/>
          <w:szCs w:val="22"/>
        </w:rPr>
        <w:t xml:space="preserve">РКС-</w:t>
      </w:r>
      <w:r>
        <w:rPr>
          <w:rStyle w:val="a4"/>
          <w:b w:val="0"/>
          <w:color w:val="000000"/>
          <w:sz w:val="22"/>
          <w:szCs w:val="22"/>
        </w:rPr>
        <w:t xml:space="preserve">энерго</w:t>
      </w:r>
      <w:r>
        <w:rPr>
          <w:rStyle w:val="a4"/>
          <w:b w:val="0"/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 на территории Ленинградской области </w:t>
      </w:r>
      <w:r>
        <w:rPr>
          <w:color w:val="000000"/>
          <w:sz w:val="22"/>
          <w:szCs w:val="22"/>
        </w:rPr>
        <w:t xml:space="preserve">определены в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риложени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приказу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Комитета по тарифам и ценовой политике Ленинградской области от 13.10.2006 </w:t>
      </w:r>
      <w:r>
        <w:rPr>
          <w:color w:val="000000"/>
          <w:sz w:val="22"/>
          <w:szCs w:val="22"/>
        </w:rPr>
        <w:t xml:space="preserve">№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2"/>
          <w:szCs w:val="22"/>
        </w:rPr>
        <w:t xml:space="preserve">101-п</w:t>
      </w:r>
      <w:r>
        <w:rPr>
          <w:color w:val="000000"/>
          <w:sz w:val="22"/>
          <w:szCs w:val="22"/>
        </w:rPr>
        <w:t xml:space="preserve">.</w:t>
      </w:r>
    </w:p>
    <w:p>
      <w:pPr>
        <w:pStyle w:val="a3"/>
        <w:contextualSpacing/>
        <w:jc w:val="both"/>
        <w:rPr>
          <w:sz w:val="22"/>
          <w:szCs w:val="22"/>
        </w:rPr>
      </w:pPr>
    </w:p>
    <w:p>
      <w:pPr>
        <w:pStyle w:val="a3"/>
        <w:contextualSpacing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Юридический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187320 ЛО, Кировский район, г. Шлиссельбург, Жука ул., д.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3, пом. 204</w:t>
      </w:r>
    </w:p>
    <w:p>
      <w:pPr>
        <w:pStyle w:val="a3"/>
        <w:contextualSpacing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Почтовый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194044, г. Санкт-Петербург, Финляндский пр., д. 4а, офисы 136-158.</w:t>
      </w:r>
    </w:p>
    <w:p>
      <w:pPr>
        <w:pStyle w:val="a3"/>
        <w:contextualSpacing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Телефон: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(812) 332-05-20</w:t>
      </w:r>
      <w:r>
        <w:rPr>
          <w:iCs/>
          <w:sz w:val="22"/>
          <w:szCs w:val="22"/>
        </w:rPr>
        <w:t xml:space="preserve">, факс </w:t>
      </w:r>
      <w:r>
        <w:rPr>
          <w:iCs/>
          <w:sz w:val="22"/>
          <w:szCs w:val="22"/>
        </w:rPr>
        <w:t xml:space="preserve">94</w:t>
      </w:r>
      <w:r>
        <w:rPr>
          <w:iCs/>
          <w:sz w:val="22"/>
          <w:szCs w:val="22"/>
        </w:rPr>
        <w:t xml:space="preserve">-</w:t>
      </w:r>
      <w:r>
        <w:rPr>
          <w:iCs/>
          <w:sz w:val="22"/>
          <w:szCs w:val="22"/>
        </w:rPr>
        <w:t xml:space="preserve">91</w:t>
      </w:r>
      <w:r>
        <w:rPr>
          <w:iCs/>
          <w:sz w:val="22"/>
          <w:szCs w:val="22"/>
        </w:rPr>
        <w:t xml:space="preserve">-</w:t>
      </w:r>
      <w:r>
        <w:rPr>
          <w:iCs/>
          <w:sz w:val="22"/>
          <w:szCs w:val="22"/>
        </w:rPr>
        <w:t xml:space="preserve">97</w:t>
      </w:r>
    </w:p>
    <w:p>
      <w:pPr>
        <w:pStyle w:val="a3"/>
        <w:contextualSpacing/>
        <w:rPr>
          <w:i/>
          <w:i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Электронная почта</w:t>
      </w:r>
      <w:r>
        <w:rPr>
          <w:sz w:val="22"/>
          <w:szCs w:val="22"/>
        </w:rPr>
        <w:t xml:space="preserve">: </w:t>
      </w:r>
      <w:hyperlink r:id="rId10" w:history="1">
        <w:r>
          <w:rPr>
            <w:iCs/>
            <w:sz w:val="22"/>
            <w:szCs w:val="22"/>
            <w:u w:val="single"/>
          </w:rPr>
          <w:t xml:space="preserve">office@rks-energo.ru</w:t>
        </w:r>
      </w:hyperlink>
    </w:p>
    <w:p>
      <w:pPr>
        <w:pStyle w:val="a3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Сайт в Интернете</w:t>
      </w:r>
      <w:r>
        <w:rPr>
          <w:sz w:val="22"/>
          <w:szCs w:val="22"/>
        </w:rPr>
        <w:t xml:space="preserve"> </w:t>
      </w:r>
      <w:hyperlink r:id="rId11" w:history="1">
        <w:r>
          <w:rPr>
            <w:rStyle w:val="a5"/>
            <w:color w:val="auto"/>
            <w:sz w:val="22"/>
            <w:szCs w:val="22"/>
          </w:rPr>
          <w:t xml:space="preserve">www.rks-energo.ru</w:t>
        </w:r>
      </w:hyperlink>
    </w:p>
    <w:p>
      <w:pPr>
        <w:pStyle w:val="a3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Реквизиты:</w:t>
      </w:r>
      <w:r>
        <w:rPr>
          <w:b/>
          <w:sz w:val="22"/>
          <w:szCs w:val="22"/>
        </w:rPr>
        <w:t xml:space="preserve">  </w:t>
      </w:r>
    </w:p>
    <w:p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ИНН 3328424479; КПП </w:t>
      </w:r>
      <w:r>
        <w:rPr>
          <w:color w:val="000000"/>
          <w:sz w:val="22"/>
          <w:szCs w:val="22"/>
        </w:rPr>
        <w:t xml:space="preserve">785150001</w:t>
      </w:r>
      <w:r>
        <w:rPr>
          <w:color w:val="000000"/>
          <w:sz w:val="22"/>
          <w:szCs w:val="22"/>
        </w:rPr>
        <w:t xml:space="preserve">;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ОГРН </w:t>
      </w:r>
      <w:r>
        <w:rPr>
          <w:color w:val="000000"/>
          <w:sz w:val="22"/>
          <w:szCs w:val="22"/>
        </w:rPr>
        <w:t xml:space="preserve">1023301459356, </w:t>
      </w:r>
    </w:p>
    <w:p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 xml:space="preserve">с</w:t>
      </w:r>
      <w:r>
        <w:rPr>
          <w:color w:val="000000"/>
          <w:sz w:val="22"/>
          <w:szCs w:val="22"/>
        </w:rPr>
        <w:t xml:space="preserve">чет 40702810865000000274 ПАО "БАНК </w:t>
      </w:r>
      <w:r>
        <w:rPr>
          <w:color w:val="000000"/>
          <w:sz w:val="22"/>
          <w:szCs w:val="22"/>
        </w:rPr>
        <w:t xml:space="preserve">«</w:t>
      </w:r>
      <w:r>
        <w:rPr>
          <w:color w:val="000000"/>
          <w:sz w:val="22"/>
          <w:szCs w:val="22"/>
        </w:rPr>
        <w:t xml:space="preserve">САНКТ-ПЕТЕРБУРГ</w:t>
      </w:r>
      <w:r>
        <w:rPr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БИК 044030790, </w:t>
      </w:r>
    </w:p>
    <w:p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Кор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  <w:t xml:space="preserve">счет</w:t>
      </w:r>
      <w:r>
        <w:rPr>
          <w:color w:val="000000"/>
          <w:sz w:val="22"/>
          <w:szCs w:val="22"/>
        </w:rPr>
        <w:t xml:space="preserve"> 30101810900000000790</w:t>
      </w:r>
    </w:p>
    <w:p>
      <w:pPr>
        <w:pStyle w:val="a3"/>
        <w:contextualSpacing/>
        <w:rPr>
          <w:color w:val="000000"/>
          <w:sz w:val="22"/>
          <w:szCs w:val="22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Полное наименование</w:t>
      </w:r>
      <w:r>
        <w:rPr>
          <w:rFonts w:ascii="Times New Roman" w:hAnsi="Times New Roman" w:eastAsia="Times New Roman" w:cs="Times New Roman"/>
          <w:b/>
          <w:bCs/>
          <w:color w:val="323232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lang w:eastAsia="ru-RU"/>
        </w:rPr>
        <w:t xml:space="preserve">Общество с ограниченной ответственностью «</w:t>
      </w:r>
      <w:r>
        <w:rPr>
          <w:rFonts w:ascii="Times New Roman" w:hAnsi="Times New Roman" w:eastAsia="Times New Roman" w:cs="Times New Roman"/>
          <w:lang w:eastAsia="ru-RU"/>
        </w:rPr>
        <w:t xml:space="preserve">ТНС </w:t>
      </w:r>
      <w:r>
        <w:rPr>
          <w:rFonts w:ascii="Times New Roman" w:hAnsi="Times New Roman" w:eastAsia="Times New Roman" w:cs="Times New Roman"/>
          <w:lang w:eastAsia="ru-RU"/>
        </w:rPr>
        <w:t xml:space="preserve">энерго</w:t>
      </w:r>
      <w:r>
        <w:rPr>
          <w:rFonts w:ascii="Times New Roman" w:hAnsi="Times New Roman" w:eastAsia="Times New Roman" w:cs="Times New Roman"/>
          <w:lang w:eastAsia="ru-RU"/>
        </w:rPr>
        <w:t xml:space="preserve"> Великий Новгород</w:t>
      </w:r>
      <w:r>
        <w:rPr>
          <w:rFonts w:ascii="Times New Roman" w:hAnsi="Times New Roman" w:eastAsia="Times New Roman" w:cs="Times New Roman"/>
          <w:lang w:eastAsia="ru-RU"/>
        </w:rPr>
        <w:t xml:space="preserve">»</w:t>
      </w:r>
    </w:p>
    <w:p>
      <w:pPr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Зона деятельности: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lang w:eastAsia="ru-RU"/>
        </w:rPr>
        <w:t xml:space="preserve"> административных границах Новгородской области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риложением к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риказу Минэнерго России № 912 от 23</w:t>
      </w:r>
      <w:r>
        <w:rPr>
          <w:rFonts w:ascii="Times New Roman" w:hAnsi="Times New Roman" w:eastAsia="Times New Roman" w:cs="Times New Roman"/>
          <w:lang w:eastAsia="ru-RU"/>
        </w:rPr>
        <w:t xml:space="preserve">.12.</w:t>
      </w:r>
      <w:r>
        <w:rPr>
          <w:rFonts w:ascii="Times New Roman" w:hAnsi="Times New Roman" w:eastAsia="Times New Roman" w:cs="Times New Roman"/>
          <w:lang w:eastAsia="ru-RU"/>
        </w:rPr>
        <w:t xml:space="preserve">2013</w:t>
      </w:r>
      <w:r>
        <w:rPr>
          <w:rFonts w:ascii="Times New Roman" w:hAnsi="Times New Roman" w:eastAsia="Times New Roman" w:cs="Times New Roman"/>
          <w:lang w:eastAsia="ru-RU"/>
        </w:rPr>
        <w:t xml:space="preserve">, п</w:t>
      </w:r>
      <w:r>
        <w:rPr>
          <w:rFonts w:ascii="Times New Roman" w:hAnsi="Times New Roman" w:eastAsia="Times New Roman" w:cs="Times New Roman"/>
          <w:lang w:eastAsia="ru-RU"/>
        </w:rPr>
        <w:t xml:space="preserve">риложением к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риказу Минэнерго России № 638 от</w:t>
      </w:r>
      <w:r>
        <w:rPr>
          <w:rFonts w:ascii="Times New Roman" w:hAnsi="Times New Roman" w:eastAsia="Times New Roman" w:cs="Times New Roman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lang w:eastAsia="ru-RU"/>
        </w:rPr>
        <w:t xml:space="preserve">.09.</w:t>
      </w:r>
      <w:r>
        <w:rPr>
          <w:rFonts w:ascii="Times New Roman" w:hAnsi="Times New Roman" w:eastAsia="Times New Roman" w:cs="Times New Roman"/>
          <w:lang w:eastAsia="ru-RU"/>
        </w:rPr>
        <w:t xml:space="preserve">2014</w:t>
      </w:r>
      <w:r>
        <w:rPr>
          <w:rFonts w:ascii="Times New Roman" w:hAnsi="Times New Roman" w:eastAsia="Times New Roman" w:cs="Times New Roman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остановлением Комитета по тарифной политике Новгородской области от 31.01.2017 № 3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«Об изменении границ зоны деятельности гарантирующего поставщика ООО «ТНС </w:t>
      </w:r>
      <w:r>
        <w:rPr>
          <w:rFonts w:ascii="Times New Roman" w:hAnsi="Times New Roman" w:eastAsia="Times New Roman" w:cs="Times New Roman"/>
          <w:lang w:eastAsia="ru-RU"/>
        </w:rPr>
        <w:t xml:space="preserve">энерго</w:t>
      </w:r>
      <w:r>
        <w:rPr>
          <w:rFonts w:ascii="Times New Roman" w:hAnsi="Times New Roman" w:eastAsia="Times New Roman" w:cs="Times New Roman"/>
          <w:lang w:eastAsia="ru-RU"/>
        </w:rPr>
        <w:t xml:space="preserve"> Великий Новгород» на территории Новгородской области</w:t>
      </w:r>
      <w:r>
        <w:rPr>
          <w:rFonts w:ascii="Times New Roman" w:hAnsi="Times New Roman" w:eastAsia="Times New Roman" w:cs="Times New Roman"/>
          <w:lang w:eastAsia="ru-RU"/>
        </w:rPr>
        <w:t xml:space="preserve">».</w:t>
      </w:r>
    </w:p>
    <w:p>
      <w:pPr>
        <w:spacing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Юридический адрес: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173009</w:t>
      </w:r>
      <w:r>
        <w:rPr>
          <w:rFonts w:ascii="Times New Roman" w:hAnsi="Times New Roman" w:eastAsia="Times New Roman" w:cs="Times New Roman"/>
          <w:lang w:eastAsia="ru-RU"/>
        </w:rPr>
        <w:t xml:space="preserve">, г. </w:t>
      </w:r>
      <w:r>
        <w:rPr>
          <w:rFonts w:ascii="Times New Roman" w:hAnsi="Times New Roman" w:eastAsia="Times New Roman" w:cs="Times New Roman"/>
          <w:lang w:eastAsia="ru-RU"/>
        </w:rPr>
        <w:t xml:space="preserve">Великий Новгород</w:t>
      </w:r>
      <w:r>
        <w:rPr>
          <w:rFonts w:ascii="Times New Roman" w:hAnsi="Times New Roman" w:eastAsia="Times New Roman" w:cs="Times New Roman"/>
          <w:lang w:eastAsia="ru-RU"/>
        </w:rPr>
        <w:t xml:space="preserve">, ул.</w:t>
      </w:r>
      <w:r>
        <w:rPr>
          <w:rFonts w:ascii="Times New Roman" w:hAnsi="Times New Roman" w:eastAsia="Times New Roman" w:cs="Times New Roman"/>
          <w:lang w:eastAsia="ru-RU"/>
        </w:rPr>
        <w:t xml:space="preserve"> Псковс</w:t>
      </w:r>
      <w:r>
        <w:rPr>
          <w:rFonts w:ascii="Times New Roman" w:hAnsi="Times New Roman" w:eastAsia="Times New Roman" w:cs="Times New Roman"/>
          <w:lang w:eastAsia="ru-RU"/>
        </w:rPr>
        <w:t xml:space="preserve">кая, д.</w:t>
      </w:r>
      <w:r>
        <w:rPr>
          <w:rFonts w:ascii="Times New Roman" w:hAnsi="Times New Roman" w:eastAsia="Times New Roman" w:cs="Times New Roman"/>
          <w:lang w:eastAsia="ru-RU"/>
        </w:rPr>
        <w:t xml:space="preserve"> 13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Почтовый адрес: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173009</w:t>
      </w:r>
      <w:r>
        <w:rPr>
          <w:rFonts w:ascii="Times New Roman" w:hAnsi="Times New Roman" w:eastAsia="Times New Roman" w:cs="Times New Roman"/>
          <w:lang w:eastAsia="ru-RU"/>
        </w:rPr>
        <w:t xml:space="preserve">, г. Великий Новгород, ул. Псковская, д. 13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Телефон: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(8162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) 64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98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Электронная почта</w:t>
      </w:r>
      <w:r>
        <w:rPr>
          <w:rFonts w:ascii="Times New Roman" w:hAnsi="Times New Roman" w:eastAsia="Times New Roman" w:cs="Times New Roman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iCs/>
          <w:u w:val="single"/>
          <w:lang w:eastAsia="ru-RU"/>
        </w:rPr>
        <w:t xml:space="preserve">sekr@novgorod.tns-e.ru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Сайт в Интернете</w:t>
      </w:r>
      <w:r>
        <w:rPr>
          <w:rStyle w:val="a5"/>
          <w:color w:val="auto"/>
          <w:u w:val="none"/>
        </w:rPr>
        <w:t xml:space="preserve">: </w:t>
      </w:r>
      <w:r>
        <w:rPr>
          <w:rStyle w:val="a5"/>
          <w:rFonts w:ascii="Times New Roman" w:hAnsi="Times New Roman" w:cs="Times New Roman"/>
          <w:color w:val="auto"/>
        </w:rPr>
        <w:t xml:space="preserve">https://novgorod.tns-e.ru</w:t>
      </w:r>
    </w:p>
    <w:p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Реквизиты:  </w:t>
      </w:r>
    </w:p>
    <w:p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ИНН 7715825806</w:t>
      </w:r>
      <w:r>
        <w:rPr>
          <w:color w:val="000000"/>
          <w:sz w:val="22"/>
          <w:szCs w:val="22"/>
        </w:rPr>
        <w:t xml:space="preserve">;</w:t>
      </w:r>
      <w:r>
        <w:rPr>
          <w:color w:val="000000"/>
          <w:sz w:val="22"/>
          <w:szCs w:val="22"/>
        </w:rPr>
        <w:t xml:space="preserve"> КПП </w:t>
      </w:r>
      <w:r>
        <w:rPr>
          <w:color w:val="000000"/>
          <w:sz w:val="22"/>
          <w:szCs w:val="22"/>
        </w:rPr>
        <w:t xml:space="preserve">785150001</w:t>
      </w:r>
      <w:r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 xml:space="preserve">ОГРН 1107746695891</w:t>
      </w:r>
      <w:r>
        <w:rPr>
          <w:color w:val="000000"/>
          <w:sz w:val="22"/>
          <w:szCs w:val="22"/>
        </w:rPr>
        <w:t xml:space="preserve">;</w:t>
      </w:r>
    </w:p>
    <w:p>
      <w:pPr>
        <w:pStyle w:val="a3"/>
        <w:spacing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 xml:space="preserve">с</w:t>
      </w:r>
      <w:r>
        <w:rPr>
          <w:color w:val="000000"/>
          <w:sz w:val="22"/>
          <w:szCs w:val="22"/>
        </w:rPr>
        <w:t xml:space="preserve">чет </w:t>
      </w:r>
      <w:r>
        <w:rPr>
          <w:color w:val="000000"/>
          <w:sz w:val="22"/>
          <w:szCs w:val="22"/>
        </w:rPr>
        <w:t xml:space="preserve">40702810474000001182</w:t>
      </w:r>
      <w:r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</w:rPr>
        <w:t xml:space="preserve">Ф.ОПЕРУ Банка ВТБ (ПАО) в Санкт-Петербурге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Кор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  <w:t xml:space="preserve">счет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30101810200000000704</w:t>
      </w:r>
    </w:p>
    <w:p>
      <w:pPr>
        <w:spacing w:after="15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Полное наименование</w:t>
      </w:r>
      <w:r>
        <w:rPr>
          <w:rFonts w:ascii="Times New Roman" w:hAnsi="Times New Roman" w:eastAsia="Times New Roman" w:cs="Times New Roman"/>
          <w:b/>
          <w:bCs/>
          <w:color w:val="323232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lang w:eastAsia="ru-RU"/>
        </w:rPr>
        <w:t xml:space="preserve">кционерное общест</w:t>
      </w:r>
      <w:r>
        <w:rPr>
          <w:rFonts w:ascii="Times New Roman" w:hAnsi="Times New Roman" w:eastAsia="Times New Roman" w:cs="Times New Roman"/>
          <w:lang w:eastAsia="ru-RU"/>
        </w:rPr>
        <w:t xml:space="preserve">во «</w:t>
      </w:r>
      <w:r>
        <w:rPr>
          <w:rFonts w:ascii="Times New Roman" w:hAnsi="Times New Roman" w:eastAsia="Times New Roman" w:cs="Times New Roman"/>
          <w:lang w:eastAsia="ru-RU"/>
        </w:rPr>
        <w:t xml:space="preserve">Псков</w:t>
      </w:r>
      <w:r>
        <w:rPr>
          <w:rFonts w:ascii="Times New Roman" w:hAnsi="Times New Roman" w:eastAsia="Times New Roman" w:cs="Times New Roman"/>
          <w:lang w:eastAsia="ru-RU"/>
        </w:rPr>
        <w:t xml:space="preserve">энерго</w:t>
      </w:r>
      <w:r>
        <w:rPr>
          <w:rFonts w:ascii="Times New Roman" w:hAnsi="Times New Roman" w:eastAsia="Times New Roman" w:cs="Times New Roman"/>
          <w:lang w:eastAsia="ru-RU"/>
        </w:rPr>
        <w:t xml:space="preserve">сбыт</w:t>
      </w:r>
      <w:r>
        <w:rPr>
          <w:rFonts w:ascii="Times New Roman" w:hAnsi="Times New Roman" w:eastAsia="Times New Roman" w:cs="Times New Roman"/>
          <w:lang w:eastAsia="ru-RU"/>
        </w:rPr>
        <w:t xml:space="preserve">»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Зона деятельности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в административных границах Псковской области в соответствии с п</w:t>
      </w:r>
      <w:r>
        <w:rPr>
          <w:rFonts w:ascii="Times New Roman" w:hAnsi="Times New Roman" w:eastAsia="Times New Roman" w:cs="Times New Roman"/>
          <w:lang w:eastAsia="ru-RU"/>
        </w:rPr>
        <w:t xml:space="preserve">риказом Государственного комитета Псковской области по тарифам от 01.02.2007 </w:t>
      </w:r>
      <w:r>
        <w:rPr>
          <w:rFonts w:ascii="Times New Roman" w:hAnsi="Times New Roman" w:eastAsia="Times New Roman" w:cs="Times New Roman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lang w:eastAsia="ru-RU"/>
        </w:rPr>
        <w:t xml:space="preserve"> 1 «О гарантирующем поставщике электрической энергии на территории Псковской области»</w:t>
      </w:r>
      <w:r>
        <w:rPr>
          <w:rFonts w:ascii="Times New Roman" w:hAnsi="Times New Roman" w:eastAsia="Times New Roman" w:cs="Times New Roman"/>
          <w:lang w:eastAsia="ru-RU"/>
        </w:rPr>
        <w:t xml:space="preserve"> в редакции приказа</w:t>
      </w:r>
      <w:r>
        <w:rPr>
          <w:rFonts w:ascii="Times New Roman" w:hAnsi="Times New Roman" w:eastAsia="Times New Roman" w:cs="Times New Roman"/>
          <w:lang w:eastAsia="ru-RU"/>
        </w:rPr>
        <w:t xml:space="preserve"> от 18.01.2017 №</w:t>
      </w:r>
      <w:r>
        <w:rPr>
          <w:rFonts w:ascii="Times New Roman" w:hAnsi="Times New Roman" w:eastAsia="Times New Roman" w:cs="Times New Roman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lang w:eastAsia="ru-RU"/>
        </w:rPr>
        <w:t xml:space="preserve">Об измененных границах зоны деятельности гарантирующего поставщика</w:t>
      </w:r>
      <w:r>
        <w:rPr>
          <w:rFonts w:ascii="Times New Roman" w:hAnsi="Times New Roman" w:eastAsia="Times New Roman" w:cs="Times New Roman"/>
          <w:lang w:eastAsia="ru-RU"/>
        </w:rPr>
        <w:t xml:space="preserve">».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Юридический адрес</w:t>
      </w:r>
      <w:r>
        <w:rPr>
          <w:rFonts w:ascii="Times New Roman" w:hAnsi="Times New Roman" w:eastAsia="Times New Roman" w:cs="Times New Roman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lang w:eastAsia="ru-RU"/>
        </w:rPr>
        <w:t xml:space="preserve">180000</w:t>
      </w:r>
      <w:r>
        <w:rPr>
          <w:rFonts w:ascii="Times New Roman" w:hAnsi="Times New Roman" w:eastAsia="Times New Roman" w:cs="Times New Roman"/>
          <w:lang w:eastAsia="ru-RU"/>
        </w:rPr>
        <w:t xml:space="preserve">, г. Псков, </w:t>
      </w:r>
      <w:bookmarkStart w:id="0" w:name="_Hlk203468059"/>
      <w:r>
        <w:rPr>
          <w:rFonts w:ascii="Times New Roman" w:hAnsi="Times New Roman" w:eastAsia="Times New Roman" w:cs="Times New Roman"/>
          <w:lang w:eastAsia="ru-RU"/>
        </w:rPr>
        <w:t xml:space="preserve">ул.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. Маркса</w:t>
      </w:r>
      <w:r>
        <w:rPr>
          <w:rFonts w:ascii="Times New Roman" w:hAnsi="Times New Roman" w:eastAsia="Times New Roman" w:cs="Times New Roman"/>
          <w:lang w:eastAsia="ru-RU"/>
        </w:rPr>
        <w:t xml:space="preserve">, д. 1</w:t>
      </w:r>
      <w:r>
        <w:rPr>
          <w:rFonts w:ascii="Times New Roman" w:hAnsi="Times New Roman" w:eastAsia="Times New Roman" w:cs="Times New Roman"/>
          <w:lang w:eastAsia="ru-RU"/>
        </w:rPr>
        <w:t xml:space="preserve"> А</w:t>
      </w:r>
      <w:bookmarkEnd w:id="0"/>
      <w:r>
        <w:rPr>
          <w:rFonts w:ascii="Times New Roman" w:hAnsi="Times New Roman" w:eastAsia="Times New Roman" w:cs="Times New Roman"/>
          <w:lang w:eastAsia="ru-RU"/>
        </w:rPr>
        <w:t xml:space="preserve">.</w:t>
      </w:r>
    </w:p>
    <w:p>
      <w:pPr>
        <w:spacing w:after="15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Почтовый адрес: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180000</w:t>
      </w:r>
      <w:r>
        <w:rPr>
          <w:rFonts w:ascii="Times New Roman" w:hAnsi="Times New Roman" w:eastAsia="Times New Roman" w:cs="Times New Roman"/>
          <w:lang w:eastAsia="ru-RU"/>
        </w:rPr>
        <w:t xml:space="preserve">, г. Псков, </w:t>
      </w:r>
      <w:r>
        <w:rPr>
          <w:rFonts w:ascii="Times New Roman" w:hAnsi="Times New Roman" w:eastAsia="Times New Roman" w:cs="Times New Roman"/>
          <w:lang w:eastAsia="ru-RU"/>
        </w:rPr>
        <w:t xml:space="preserve">ул. К. Маркса, д. 1 А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bookmarkStart w:id="1" w:name="_GoBack"/>
      <w:bookmarkEnd w:id="1"/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Телефон: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(8112) 59-73-07 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Электронная почта</w:t>
      </w:r>
      <w:r>
        <w:rPr>
          <w:rFonts w:ascii="Times New Roman" w:hAnsi="Times New Roman" w:eastAsia="Times New Roman" w:cs="Times New Roman"/>
          <w:lang w:eastAsia="ru-RU"/>
        </w:rPr>
        <w:t xml:space="preserve">: </w:t>
      </w:r>
      <w:r>
        <w:rPr>
          <w:rStyle w:val="a5"/>
          <w:rFonts w:ascii="Times New Roman" w:hAnsi="Times New Roman" w:cs="Times New Roman"/>
          <w:color w:val="auto"/>
        </w:rPr>
        <w:t xml:space="preserve">enersbit@pskovenergosbit.ru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Сайт в Интернете:</w:t>
      </w:r>
      <w:r>
        <w:rPr>
          <w:rFonts w:ascii="Times New Roman" w:hAnsi="Times New Roman" w:cs="Times New Roman"/>
        </w:rPr>
        <w:t xml:space="preserve"> </w:t>
      </w:r>
      <w:r>
        <w:rPr>
          <w:rStyle w:val="a5"/>
          <w:rFonts w:ascii="Times New Roman" w:hAnsi="Times New Roman" w:cs="Times New Roman"/>
          <w:color w:val="auto"/>
        </w:rPr>
        <w:t xml:space="preserve">https://pskovenergosbit.ru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Реквизиты:</w:t>
      </w:r>
      <w:r>
        <w:rPr>
          <w:rFonts w:ascii="Times New Roman" w:hAnsi="Times New Roman" w:eastAsia="Times New Roman" w:cs="Times New Roman"/>
          <w:lang w:eastAsia="ru-RU"/>
        </w:rPr>
        <w:t xml:space="preserve">  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ИНН 6027084016; КПП 602701001; ОГРН </w:t>
      </w:r>
      <w:r>
        <w:rPr>
          <w:rFonts w:ascii="Times New Roman" w:hAnsi="Times New Roman" w:eastAsia="Times New Roman" w:cs="Times New Roman"/>
          <w:lang w:eastAsia="ru-RU"/>
        </w:rPr>
        <w:t xml:space="preserve">1046000314238</w:t>
      </w:r>
      <w:r>
        <w:rPr>
          <w:rFonts w:ascii="Times New Roman" w:hAnsi="Times New Roman" w:eastAsia="Times New Roman" w:cs="Times New Roman"/>
          <w:lang w:eastAsia="ru-RU"/>
        </w:rPr>
        <w:t xml:space="preserve">;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Расчетный счет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40702810200000095337 в Ф-</w:t>
      </w:r>
      <w:r>
        <w:rPr>
          <w:rFonts w:ascii="Times New Roman" w:hAnsi="Times New Roman" w:eastAsia="Times New Roman" w:cs="Times New Roman"/>
          <w:lang w:eastAsia="ru-RU"/>
        </w:rPr>
        <w:t xml:space="preserve">ле</w:t>
      </w:r>
      <w:r>
        <w:rPr>
          <w:rFonts w:ascii="Times New Roman" w:hAnsi="Times New Roman" w:eastAsia="Times New Roman" w:cs="Times New Roman"/>
          <w:lang w:eastAsia="ru-RU"/>
        </w:rPr>
        <w:t xml:space="preserve"> Банка ГПБ (АО) г. Москва </w:t>
      </w:r>
      <w:r>
        <w:rPr>
          <w:rFonts w:ascii="Times New Roman" w:hAnsi="Times New Roman" w:eastAsia="Times New Roman" w:cs="Times New Roman"/>
          <w:lang w:eastAsia="ru-RU"/>
        </w:rPr>
        <w:t xml:space="preserve">    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БИК 044525823    к/с 30101810200000000823</w:t>
      </w:r>
    </w:p>
    <w:sectPr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styleId="aa" w:customStyle="1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hyperlink" Target="http://www.pesc.ru" TargetMode="External"/><Relationship Id="rId9" Type="http://schemas.openxmlformats.org/officeDocument/2006/relationships/hyperlink" Target="mailto:office@pesc.ru" TargetMode="External"/><Relationship Id="rId10" Type="http://schemas.openxmlformats.org/officeDocument/2006/relationships/hyperlink" Target="mailto:office@rks-energo.ru" TargetMode="External"/><Relationship Id="rId11" Type="http://schemas.openxmlformats.org/officeDocument/2006/relationships/hyperlink" Target="http://www.rks-energo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B92B-339A-4AD9-8B0B-9EBA654C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6002</Characters>
  <CharactersWithSpaces>7040</CharactersWithSpaces>
  <Company/>
  <DocSecurity>0</DocSecurity>
  <HyperlinksChanged>false</HyperlinksChanged>
  <Lines>50</Lines>
  <LinksUpToDate>false</LinksUpToDate>
  <Pages>2</Pages>
  <Paragraphs>14</Paragraphs>
  <ScaleCrop>false</ScaleCrop>
  <SharedDoc>false</SharedDoc>
  <Template>Normal</Template>
  <TotalTime>16</TotalTime>
  <Words>1052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4</cp:revision>
  <dcterms:created xsi:type="dcterms:W3CDTF">2023-04-24T07:56:00Z</dcterms:created>
  <dcterms:modified xsi:type="dcterms:W3CDTF">2025-07-15T07:34:00Z</dcterms:modified>
</cp:coreProperties>
</file>