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C46" w:rsidRPr="00256DB8" w:rsidRDefault="007C3FDE" w:rsidP="008844A5">
      <w:pPr>
        <w:pStyle w:val="a6"/>
        <w:jc w:val="left"/>
        <w:rPr>
          <w:b w:val="0"/>
          <w:bCs w:val="0"/>
          <w:sz w:val="24"/>
        </w:rPr>
      </w:pPr>
      <w:bookmarkStart w:id="0" w:name="_GoBack"/>
      <w:bookmarkEnd w:id="0"/>
      <w:r>
        <w:tab/>
      </w:r>
      <w:r>
        <w:tab/>
      </w:r>
      <w:r>
        <w:tab/>
      </w:r>
      <w:r>
        <w:tab/>
      </w:r>
      <w:r>
        <w:tab/>
      </w:r>
      <w:r>
        <w:tab/>
      </w:r>
      <w:r>
        <w:tab/>
      </w:r>
      <w:r>
        <w:tab/>
      </w:r>
      <w:r w:rsidR="00C76C46" w:rsidRPr="00256DB8">
        <w:rPr>
          <w:b w:val="0"/>
          <w:bCs w:val="0"/>
          <w:sz w:val="24"/>
        </w:rPr>
        <w:t xml:space="preserve">Приложение № 1 к приказу </w:t>
      </w:r>
    </w:p>
    <w:p w:rsidR="00C76C46" w:rsidRPr="00256DB8" w:rsidRDefault="00C76C46" w:rsidP="008844A5">
      <w:pPr>
        <w:pStyle w:val="a6"/>
        <w:ind w:left="4956" w:firstLine="708"/>
        <w:jc w:val="left"/>
        <w:rPr>
          <w:b w:val="0"/>
          <w:bCs w:val="0"/>
          <w:sz w:val="24"/>
        </w:rPr>
      </w:pPr>
      <w:r w:rsidRPr="00256DB8">
        <w:rPr>
          <w:b w:val="0"/>
          <w:bCs w:val="0"/>
          <w:sz w:val="24"/>
        </w:rPr>
        <w:t>АО «</w:t>
      </w:r>
      <w:r w:rsidR="007C3FDE">
        <w:rPr>
          <w:b w:val="0"/>
          <w:bCs w:val="0"/>
          <w:sz w:val="24"/>
        </w:rPr>
        <w:t>Петербургская сбытовая компания</w:t>
      </w:r>
      <w:r w:rsidRPr="00256DB8">
        <w:rPr>
          <w:b w:val="0"/>
          <w:bCs w:val="0"/>
          <w:sz w:val="24"/>
        </w:rPr>
        <w:t xml:space="preserve">»  </w:t>
      </w:r>
    </w:p>
    <w:p w:rsidR="00C76C46" w:rsidRPr="003D53D2" w:rsidRDefault="00C76C46" w:rsidP="008844A5">
      <w:pPr>
        <w:pStyle w:val="a6"/>
        <w:ind w:left="4956" w:firstLine="708"/>
        <w:jc w:val="left"/>
        <w:rPr>
          <w:b w:val="0"/>
          <w:bCs w:val="0"/>
          <w:sz w:val="24"/>
        </w:rPr>
      </w:pPr>
      <w:r w:rsidRPr="00256DB8">
        <w:rPr>
          <w:b w:val="0"/>
          <w:bCs w:val="0"/>
          <w:sz w:val="24"/>
        </w:rPr>
        <w:t>от ________ № __________</w:t>
      </w:r>
    </w:p>
    <w:p w:rsidR="00C76C46" w:rsidRPr="003D53D2" w:rsidRDefault="00C76C46" w:rsidP="0073059A">
      <w:pPr>
        <w:spacing w:beforeLines="60" w:before="144" w:afterLines="60" w:after="144"/>
        <w:ind w:left="-567"/>
        <w:jc w:val="center"/>
        <w:rPr>
          <w:b/>
          <w:bCs/>
          <w:caps/>
        </w:rPr>
      </w:pPr>
    </w:p>
    <w:p w:rsidR="00C76C46" w:rsidRDefault="00C76C46" w:rsidP="00C242C7">
      <w:pPr>
        <w:spacing w:beforeLines="60" w:before="144" w:afterLines="60" w:after="144"/>
        <w:jc w:val="center"/>
        <w:rPr>
          <w:b/>
          <w:bCs/>
          <w:caps/>
        </w:rPr>
      </w:pPr>
    </w:p>
    <w:p w:rsidR="008D6924" w:rsidRDefault="008D6924" w:rsidP="00C242C7">
      <w:pPr>
        <w:spacing w:beforeLines="60" w:before="144" w:afterLines="60" w:after="144"/>
        <w:jc w:val="center"/>
        <w:rPr>
          <w:b/>
          <w:bCs/>
          <w:caps/>
        </w:rPr>
      </w:pPr>
    </w:p>
    <w:p w:rsidR="007C3FDE" w:rsidRDefault="007C3FDE" w:rsidP="00C242C7">
      <w:pPr>
        <w:spacing w:beforeLines="60" w:before="144" w:afterLines="60" w:after="144"/>
        <w:jc w:val="center"/>
        <w:rPr>
          <w:b/>
          <w:bCs/>
          <w:caps/>
        </w:rPr>
      </w:pPr>
    </w:p>
    <w:p w:rsidR="007C3FDE" w:rsidRDefault="007C3FDE" w:rsidP="00C242C7">
      <w:pPr>
        <w:spacing w:beforeLines="60" w:before="144" w:afterLines="60" w:after="144"/>
        <w:jc w:val="center"/>
        <w:rPr>
          <w:b/>
          <w:bCs/>
          <w:caps/>
        </w:rPr>
      </w:pPr>
    </w:p>
    <w:p w:rsidR="008D6924" w:rsidRPr="003D53D2" w:rsidRDefault="008D6924" w:rsidP="00C242C7">
      <w:pPr>
        <w:spacing w:beforeLines="60" w:before="144" w:afterLines="60" w:after="144"/>
        <w:jc w:val="center"/>
        <w:rPr>
          <w:b/>
          <w:bCs/>
          <w:caps/>
        </w:rPr>
      </w:pPr>
    </w:p>
    <w:p w:rsidR="00C76C46" w:rsidRPr="003D53D2" w:rsidRDefault="00C76C46" w:rsidP="00C242C7">
      <w:pPr>
        <w:spacing w:beforeLines="60" w:before="144" w:afterLines="60" w:after="144"/>
        <w:jc w:val="center"/>
        <w:rPr>
          <w:b/>
          <w:bCs/>
          <w:caps/>
        </w:rPr>
      </w:pPr>
      <w:r w:rsidRPr="003D53D2">
        <w:rPr>
          <w:b/>
          <w:bCs/>
          <w:caps/>
        </w:rPr>
        <w:t>МетодикА</w:t>
      </w:r>
    </w:p>
    <w:p w:rsidR="00C76C46" w:rsidRPr="003D53D2" w:rsidRDefault="00C76C46" w:rsidP="00C242C7">
      <w:pPr>
        <w:spacing w:beforeLines="60" w:before="144" w:afterLines="60" w:after="144"/>
        <w:jc w:val="center"/>
        <w:rPr>
          <w:b/>
          <w:bCs/>
          <w:caps/>
        </w:rPr>
      </w:pPr>
    </w:p>
    <w:p w:rsidR="00C76C46" w:rsidRPr="003D53D2" w:rsidRDefault="00C76C46" w:rsidP="00C242C7">
      <w:pPr>
        <w:jc w:val="center"/>
        <w:rPr>
          <w:b/>
          <w:bCs/>
          <w:caps/>
        </w:rPr>
      </w:pPr>
      <w:r w:rsidRPr="003D53D2">
        <w:rPr>
          <w:b/>
          <w:bCs/>
          <w:caps/>
        </w:rPr>
        <w:t>«</w:t>
      </w:r>
      <w:r w:rsidR="00050DA1" w:rsidRPr="003D53D2">
        <w:rPr>
          <w:b/>
          <w:bCs/>
          <w:caps/>
        </w:rPr>
        <w:t>проведениЕ экспертизы финансово-экономической устойчивости участников закупочных процедур</w:t>
      </w:r>
      <w:r w:rsidRPr="003D53D2">
        <w:rPr>
          <w:b/>
          <w:bCs/>
          <w:caps/>
        </w:rPr>
        <w:t>»</w:t>
      </w:r>
    </w:p>
    <w:p w:rsidR="00C76C46" w:rsidRPr="003D53D2" w:rsidRDefault="00C76C46" w:rsidP="00C242C7">
      <w:pPr>
        <w:spacing w:beforeLines="60" w:before="144" w:afterLines="60" w:after="144"/>
        <w:jc w:val="center"/>
        <w:rPr>
          <w:b/>
          <w:bCs/>
          <w:caps/>
        </w:rPr>
      </w:pPr>
    </w:p>
    <w:p w:rsidR="00C76C46" w:rsidRPr="003D53D2" w:rsidRDefault="00C76C46" w:rsidP="00C242C7">
      <w:pPr>
        <w:spacing w:beforeLines="60" w:before="144" w:afterLines="60" w:after="144"/>
        <w:jc w:val="center"/>
        <w:rPr>
          <w:i/>
        </w:rPr>
      </w:pPr>
    </w:p>
    <w:p w:rsidR="00C76C46" w:rsidRPr="003D53D2" w:rsidRDefault="00C76C46" w:rsidP="00C242C7">
      <w:pPr>
        <w:spacing w:beforeLines="60" w:before="144" w:afterLines="60" w:after="144"/>
        <w:jc w:val="center"/>
        <w:rPr>
          <w:i/>
        </w:rPr>
      </w:pPr>
    </w:p>
    <w:p w:rsidR="00C76C46" w:rsidRPr="003D53D2" w:rsidRDefault="00C76C46" w:rsidP="00C242C7">
      <w:pPr>
        <w:spacing w:beforeLines="60" w:before="144" w:afterLines="60" w:after="144"/>
        <w:jc w:val="center"/>
        <w:rPr>
          <w:i/>
        </w:rPr>
      </w:pPr>
    </w:p>
    <w:p w:rsidR="00C76C46" w:rsidRPr="003D53D2" w:rsidRDefault="00C76C46" w:rsidP="00C242C7">
      <w:pPr>
        <w:spacing w:beforeLines="60" w:before="144" w:afterLines="60" w:after="144"/>
        <w:jc w:val="center"/>
        <w:rPr>
          <w:i/>
        </w:rPr>
      </w:pPr>
    </w:p>
    <w:p w:rsidR="00C76C46" w:rsidRPr="003D53D2" w:rsidRDefault="00C76C46" w:rsidP="00C242C7">
      <w:pPr>
        <w:spacing w:beforeLines="60" w:before="144" w:afterLines="60" w:after="144"/>
        <w:jc w:val="center"/>
        <w:rPr>
          <w:i/>
        </w:rPr>
      </w:pPr>
    </w:p>
    <w:p w:rsidR="00050DA1" w:rsidRPr="003D53D2" w:rsidRDefault="00050DA1" w:rsidP="00C242C7">
      <w:pPr>
        <w:spacing w:beforeLines="60" w:before="144" w:afterLines="60" w:after="144"/>
        <w:jc w:val="center"/>
        <w:rPr>
          <w:i/>
        </w:rPr>
      </w:pPr>
    </w:p>
    <w:p w:rsidR="00050DA1" w:rsidRDefault="00050DA1" w:rsidP="00C242C7">
      <w:pPr>
        <w:spacing w:beforeLines="60" w:before="144" w:afterLines="60" w:after="144"/>
        <w:jc w:val="center"/>
        <w:rPr>
          <w:i/>
        </w:rPr>
      </w:pPr>
    </w:p>
    <w:p w:rsidR="00D177A1" w:rsidRPr="003D53D2" w:rsidRDefault="00D177A1" w:rsidP="00C242C7">
      <w:pPr>
        <w:spacing w:beforeLines="60" w:before="144" w:afterLines="60" w:after="144"/>
        <w:rPr>
          <w:i/>
        </w:rPr>
      </w:pPr>
    </w:p>
    <w:p w:rsidR="00C76C46" w:rsidRDefault="00C76C46" w:rsidP="00C242C7">
      <w:pPr>
        <w:rPr>
          <w:highlight w:val="yellow"/>
        </w:rPr>
      </w:pPr>
    </w:p>
    <w:p w:rsidR="00D177A1" w:rsidRDefault="00D177A1" w:rsidP="00C242C7">
      <w:pPr>
        <w:rPr>
          <w:highlight w:val="yellow"/>
        </w:rPr>
      </w:pPr>
    </w:p>
    <w:p w:rsidR="00D177A1" w:rsidRDefault="00D177A1" w:rsidP="00C242C7">
      <w:pPr>
        <w:rPr>
          <w:highlight w:val="yellow"/>
        </w:rPr>
      </w:pPr>
    </w:p>
    <w:p w:rsidR="008D6924" w:rsidRDefault="008D6924" w:rsidP="00C242C7">
      <w:pPr>
        <w:rPr>
          <w:highlight w:val="yellow"/>
        </w:rPr>
      </w:pPr>
    </w:p>
    <w:p w:rsidR="008D6924" w:rsidRDefault="008D6924" w:rsidP="00C242C7">
      <w:pPr>
        <w:rPr>
          <w:highlight w:val="yellow"/>
        </w:rPr>
      </w:pPr>
    </w:p>
    <w:p w:rsidR="00501F9B" w:rsidRDefault="00501F9B" w:rsidP="00C242C7">
      <w:pPr>
        <w:rPr>
          <w:highlight w:val="yellow"/>
        </w:rPr>
      </w:pPr>
    </w:p>
    <w:p w:rsidR="00D177A1" w:rsidRDefault="00D177A1" w:rsidP="00C242C7">
      <w:pPr>
        <w:rPr>
          <w:highlight w:val="yellow"/>
        </w:rPr>
      </w:pPr>
    </w:p>
    <w:p w:rsidR="008D6924" w:rsidRDefault="008D6924" w:rsidP="00C242C7">
      <w:pPr>
        <w:rPr>
          <w:highlight w:val="yellow"/>
        </w:rPr>
      </w:pPr>
    </w:p>
    <w:p w:rsidR="00D177A1" w:rsidRPr="003D53D2" w:rsidRDefault="00D177A1" w:rsidP="00C242C7">
      <w:pPr>
        <w:rPr>
          <w:highlight w:val="yellow"/>
        </w:rPr>
      </w:pPr>
    </w:p>
    <w:p w:rsidR="008D6924" w:rsidRPr="008D6924" w:rsidRDefault="008D6924" w:rsidP="00C242C7">
      <w:pPr>
        <w:rPr>
          <w:b/>
        </w:rPr>
      </w:pPr>
      <w:r w:rsidRPr="008D6924">
        <w:rPr>
          <w:b/>
        </w:rPr>
        <w:t>Ответственный за применение ВНД:</w:t>
      </w:r>
    </w:p>
    <w:p w:rsidR="008D6924" w:rsidRPr="008D6924" w:rsidRDefault="00E37ADB" w:rsidP="00C242C7">
      <w:r>
        <w:t xml:space="preserve">Дирекция по экономике и финансам/ </w:t>
      </w:r>
      <w:r w:rsidR="009F6530">
        <w:t>Начальник планово-экономического управления</w:t>
      </w:r>
    </w:p>
    <w:p w:rsidR="008D6924" w:rsidRPr="008D6924" w:rsidRDefault="008D6924" w:rsidP="00C242C7">
      <w:pPr>
        <w:rPr>
          <w:b/>
        </w:rPr>
      </w:pPr>
    </w:p>
    <w:p w:rsidR="008D6924" w:rsidRPr="008D6924" w:rsidRDefault="008D6924" w:rsidP="00C242C7">
      <w:pPr>
        <w:rPr>
          <w:b/>
        </w:rPr>
      </w:pPr>
    </w:p>
    <w:p w:rsidR="008D6924" w:rsidRPr="008D6924" w:rsidRDefault="008D6924" w:rsidP="00C242C7">
      <w:pPr>
        <w:rPr>
          <w:b/>
        </w:rPr>
      </w:pPr>
      <w:r w:rsidRPr="008D6924">
        <w:rPr>
          <w:b/>
        </w:rPr>
        <w:t>Владелец документа:</w:t>
      </w:r>
    </w:p>
    <w:p w:rsidR="008D6924" w:rsidRDefault="008D6924" w:rsidP="00C242C7">
      <w:r w:rsidRPr="008D6924">
        <w:t>Финансово-экономический центр/ Департамент анализа, финансового моделирования и страхования / Руководитель департамента</w:t>
      </w:r>
    </w:p>
    <w:p w:rsidR="008D6924" w:rsidRDefault="008D6924" w:rsidP="00C242C7">
      <w:pPr>
        <w:spacing w:after="200" w:line="276" w:lineRule="auto"/>
        <w:rPr>
          <w:b/>
          <w:bCs/>
        </w:rPr>
      </w:pPr>
      <w:r>
        <w:br w:type="page"/>
      </w:r>
    </w:p>
    <w:p w:rsidR="00C76C46" w:rsidRPr="006A4DE1" w:rsidRDefault="00C76C46" w:rsidP="00C242C7">
      <w:pPr>
        <w:pStyle w:val="a6"/>
        <w:spacing w:before="100" w:beforeAutospacing="1" w:after="100" w:afterAutospacing="1"/>
        <w:rPr>
          <w:color w:val="000000" w:themeColor="text1"/>
          <w:sz w:val="24"/>
        </w:rPr>
      </w:pPr>
      <w:r w:rsidRPr="006A4DE1">
        <w:rPr>
          <w:color w:val="000000" w:themeColor="text1"/>
          <w:sz w:val="24"/>
        </w:rPr>
        <w:lastRenderedPageBreak/>
        <w:t>СОДЕРЖАНИЕ</w:t>
      </w:r>
    </w:p>
    <w:p w:rsidR="00050DA1" w:rsidRPr="006A4DE1" w:rsidRDefault="00396098" w:rsidP="00C242C7">
      <w:pPr>
        <w:pStyle w:val="11"/>
        <w:tabs>
          <w:tab w:val="left" w:pos="480"/>
          <w:tab w:val="right" w:leader="dot" w:pos="9344"/>
        </w:tabs>
        <w:rPr>
          <w:rFonts w:ascii="Times New Roman" w:hAnsi="Times New Roman"/>
          <w:bCs w:val="0"/>
          <w:iCs w:val="0"/>
          <w:noProof/>
          <w:color w:val="000000" w:themeColor="text1"/>
        </w:rPr>
      </w:pPr>
      <w:r w:rsidRPr="006A4DE1">
        <w:rPr>
          <w:color w:val="000000" w:themeColor="text1"/>
        </w:rPr>
        <w:t>1.</w:t>
      </w:r>
      <w:r w:rsidRPr="006A4DE1">
        <w:rPr>
          <w:rFonts w:ascii="Times New Roman" w:hAnsi="Times New Roman"/>
          <w:bCs w:val="0"/>
          <w:iCs w:val="0"/>
          <w:noProof/>
          <w:color w:val="000000" w:themeColor="text1"/>
        </w:rPr>
        <w:tab/>
      </w:r>
      <w:r w:rsidRPr="006A4DE1">
        <w:rPr>
          <w:color w:val="000000" w:themeColor="text1"/>
        </w:rPr>
        <w:t>Термины и определения</w:t>
      </w:r>
      <w:r w:rsidRPr="006A4DE1">
        <w:rPr>
          <w:rFonts w:ascii="Times New Roman" w:hAnsi="Times New Roman"/>
          <w:noProof/>
          <w:webHidden/>
          <w:color w:val="000000" w:themeColor="text1"/>
        </w:rPr>
        <w:tab/>
      </w:r>
      <w:r w:rsidRPr="006A4DE1">
        <w:rPr>
          <w:rFonts w:ascii="Times New Roman" w:hAnsi="Times New Roman"/>
          <w:noProof/>
          <w:webHidden/>
          <w:color w:val="000000" w:themeColor="text1"/>
        </w:rPr>
        <w:fldChar w:fldCharType="begin"/>
      </w:r>
      <w:r w:rsidRPr="006A4DE1">
        <w:rPr>
          <w:rFonts w:ascii="Times New Roman" w:hAnsi="Times New Roman"/>
          <w:noProof/>
          <w:webHidden/>
          <w:color w:val="000000" w:themeColor="text1"/>
        </w:rPr>
        <w:instrText xml:space="preserve"> PAGEREF _Toc516132519 \h </w:instrText>
      </w:r>
      <w:r w:rsidRPr="006A4DE1">
        <w:rPr>
          <w:rFonts w:ascii="Times New Roman" w:hAnsi="Times New Roman"/>
          <w:noProof/>
          <w:webHidden/>
          <w:color w:val="000000" w:themeColor="text1"/>
        </w:rPr>
      </w:r>
      <w:r w:rsidRPr="006A4DE1">
        <w:rPr>
          <w:rFonts w:ascii="Times New Roman" w:hAnsi="Times New Roman"/>
          <w:noProof/>
          <w:webHidden/>
          <w:color w:val="000000" w:themeColor="text1"/>
        </w:rPr>
        <w:fldChar w:fldCharType="end"/>
      </w:r>
      <w:r w:rsidRPr="006A4DE1">
        <w:rPr>
          <w:rFonts w:ascii="Times New Roman" w:hAnsi="Times New Roman"/>
          <w:noProof/>
          <w:color w:val="000000" w:themeColor="text1"/>
        </w:rPr>
        <w:t>3</w:t>
      </w:r>
    </w:p>
    <w:p w:rsidR="00050DA1" w:rsidRPr="006A4DE1" w:rsidRDefault="00396098" w:rsidP="00C242C7">
      <w:pPr>
        <w:pStyle w:val="11"/>
        <w:tabs>
          <w:tab w:val="left" w:pos="480"/>
          <w:tab w:val="right" w:leader="dot" w:pos="9344"/>
        </w:tabs>
        <w:rPr>
          <w:rFonts w:ascii="Times New Roman" w:hAnsi="Times New Roman"/>
          <w:bCs w:val="0"/>
          <w:iCs w:val="0"/>
          <w:noProof/>
          <w:color w:val="000000" w:themeColor="text1"/>
        </w:rPr>
      </w:pPr>
      <w:r w:rsidRPr="006A4DE1">
        <w:rPr>
          <w:color w:val="000000" w:themeColor="text1"/>
        </w:rPr>
        <w:t>2.</w:t>
      </w:r>
      <w:r w:rsidRPr="006A4DE1">
        <w:rPr>
          <w:rFonts w:ascii="Times New Roman" w:hAnsi="Times New Roman"/>
          <w:bCs w:val="0"/>
          <w:iCs w:val="0"/>
          <w:noProof/>
          <w:color w:val="000000" w:themeColor="text1"/>
        </w:rPr>
        <w:tab/>
      </w:r>
      <w:r w:rsidRPr="006A4DE1">
        <w:rPr>
          <w:color w:val="000000" w:themeColor="text1"/>
        </w:rPr>
        <w:t>Нормативные ссылки</w:t>
      </w:r>
      <w:r w:rsidRPr="006A4DE1">
        <w:rPr>
          <w:rFonts w:ascii="Times New Roman" w:hAnsi="Times New Roman"/>
          <w:noProof/>
          <w:webHidden/>
          <w:color w:val="000000" w:themeColor="text1"/>
        </w:rPr>
        <w:tab/>
      </w:r>
      <w:r w:rsidRPr="006A4DE1">
        <w:rPr>
          <w:rFonts w:ascii="Times New Roman" w:hAnsi="Times New Roman"/>
          <w:noProof/>
          <w:color w:val="000000" w:themeColor="text1"/>
        </w:rPr>
        <w:t>4</w:t>
      </w:r>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1" w:history="1">
        <w:r w:rsidR="00050DA1" w:rsidRPr="006A4DE1">
          <w:rPr>
            <w:rStyle w:val="a9"/>
            <w:rFonts w:ascii="Times New Roman" w:hAnsi="Times New Roman"/>
            <w:noProof/>
            <w:color w:val="000000" w:themeColor="text1"/>
          </w:rPr>
          <w:t>3.</w:t>
        </w:r>
        <w:r w:rsidR="00050DA1" w:rsidRPr="006A4DE1">
          <w:rPr>
            <w:rFonts w:ascii="Times New Roman" w:hAnsi="Times New Roman"/>
            <w:bCs w:val="0"/>
            <w:iCs w:val="0"/>
            <w:noProof/>
            <w:color w:val="000000" w:themeColor="text1"/>
          </w:rPr>
          <w:tab/>
        </w:r>
        <w:r w:rsidR="000D70CF" w:rsidRPr="006A4DE1">
          <w:rPr>
            <w:rStyle w:val="a9"/>
            <w:rFonts w:ascii="Times New Roman" w:hAnsi="Times New Roman"/>
            <w:noProof/>
            <w:color w:val="000000" w:themeColor="text1"/>
          </w:rPr>
          <w:t>Назначение и область применения</w:t>
        </w:r>
        <w:r w:rsidR="00050DA1" w:rsidRPr="006A4DE1">
          <w:rPr>
            <w:rFonts w:ascii="Times New Roman" w:hAnsi="Times New Roman"/>
            <w:noProof/>
            <w:webHidden/>
            <w:color w:val="000000" w:themeColor="text1"/>
          </w:rPr>
          <w:tab/>
        </w:r>
      </w:hyperlink>
      <w:r w:rsidR="00396098" w:rsidRPr="006A4DE1">
        <w:rPr>
          <w:rFonts w:ascii="Times New Roman" w:hAnsi="Times New Roman"/>
          <w:noProof/>
          <w:color w:val="000000" w:themeColor="text1"/>
        </w:rPr>
        <w:t>4</w:t>
      </w:r>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2" w:history="1">
        <w:r w:rsidR="00050DA1" w:rsidRPr="006A4DE1">
          <w:rPr>
            <w:rStyle w:val="a9"/>
            <w:rFonts w:ascii="Times New Roman" w:hAnsi="Times New Roman"/>
            <w:noProof/>
            <w:color w:val="000000" w:themeColor="text1"/>
          </w:rPr>
          <w:t>4.</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Общие положения</w:t>
        </w:r>
        <w:r w:rsidR="00050DA1" w:rsidRPr="006A4DE1">
          <w:rPr>
            <w:rFonts w:ascii="Times New Roman" w:hAnsi="Times New Roman"/>
            <w:noProof/>
            <w:webHidden/>
            <w:color w:val="000000" w:themeColor="text1"/>
          </w:rPr>
          <w:tab/>
        </w:r>
        <w:r w:rsidR="00E41B54" w:rsidRPr="006A4DE1">
          <w:rPr>
            <w:rFonts w:ascii="Times New Roman" w:hAnsi="Times New Roman"/>
            <w:noProof/>
            <w:webHidden/>
            <w:color w:val="000000" w:themeColor="text1"/>
          </w:rPr>
          <w:t>5</w:t>
        </w:r>
      </w:hyperlink>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3" w:history="1">
        <w:r w:rsidR="00050DA1" w:rsidRPr="006A4DE1">
          <w:rPr>
            <w:rStyle w:val="a9"/>
            <w:rFonts w:ascii="Times New Roman" w:hAnsi="Times New Roman"/>
            <w:noProof/>
            <w:color w:val="000000" w:themeColor="text1"/>
          </w:rPr>
          <w:t>5.</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Информация, используемая для оценки</w:t>
        </w:r>
        <w:r w:rsidR="00050DA1" w:rsidRPr="006A4DE1">
          <w:rPr>
            <w:rFonts w:ascii="Times New Roman" w:hAnsi="Times New Roman"/>
            <w:noProof/>
            <w:webHidden/>
            <w:color w:val="000000" w:themeColor="text1"/>
          </w:rPr>
          <w:tab/>
        </w:r>
        <w:r w:rsidR="00E41B54" w:rsidRPr="006A4DE1">
          <w:rPr>
            <w:rFonts w:ascii="Times New Roman" w:hAnsi="Times New Roman"/>
            <w:noProof/>
            <w:webHidden/>
            <w:color w:val="000000" w:themeColor="text1"/>
          </w:rPr>
          <w:t>6</w:t>
        </w:r>
      </w:hyperlink>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4" w:history="1">
        <w:r w:rsidR="00050DA1" w:rsidRPr="006A4DE1">
          <w:rPr>
            <w:rStyle w:val="a9"/>
            <w:rFonts w:ascii="Times New Roman" w:hAnsi="Times New Roman"/>
            <w:noProof/>
            <w:color w:val="000000" w:themeColor="text1"/>
          </w:rPr>
          <w:t>6.</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Группа финансовых показателей</w:t>
        </w:r>
        <w:r w:rsidR="00050DA1" w:rsidRPr="006A4DE1">
          <w:rPr>
            <w:rFonts w:ascii="Times New Roman" w:hAnsi="Times New Roman"/>
            <w:noProof/>
            <w:webHidden/>
            <w:color w:val="000000" w:themeColor="text1"/>
          </w:rPr>
          <w:tab/>
        </w:r>
        <w:r w:rsidR="00050DA1" w:rsidRPr="006A4DE1">
          <w:rPr>
            <w:rFonts w:ascii="Times New Roman" w:hAnsi="Times New Roman"/>
            <w:noProof/>
            <w:webHidden/>
            <w:color w:val="000000" w:themeColor="text1"/>
          </w:rPr>
          <w:fldChar w:fldCharType="begin"/>
        </w:r>
        <w:r w:rsidR="00050DA1" w:rsidRPr="006A4DE1">
          <w:rPr>
            <w:rFonts w:ascii="Times New Roman" w:hAnsi="Times New Roman"/>
            <w:noProof/>
            <w:webHidden/>
            <w:color w:val="000000" w:themeColor="text1"/>
          </w:rPr>
          <w:instrText xml:space="preserve"> PAGEREF _Toc516132524 \h </w:instrText>
        </w:r>
        <w:r w:rsidR="00050DA1" w:rsidRPr="006A4DE1">
          <w:rPr>
            <w:rFonts w:ascii="Times New Roman" w:hAnsi="Times New Roman"/>
            <w:noProof/>
            <w:webHidden/>
            <w:color w:val="000000" w:themeColor="text1"/>
          </w:rPr>
        </w:r>
        <w:r w:rsidR="00050DA1" w:rsidRPr="006A4DE1">
          <w:rPr>
            <w:rFonts w:ascii="Times New Roman" w:hAnsi="Times New Roman"/>
            <w:noProof/>
            <w:webHidden/>
            <w:color w:val="000000" w:themeColor="text1"/>
          </w:rPr>
          <w:fldChar w:fldCharType="separate"/>
        </w:r>
        <w:r w:rsidR="00B9279C">
          <w:rPr>
            <w:rFonts w:ascii="Times New Roman" w:hAnsi="Times New Roman"/>
            <w:noProof/>
            <w:webHidden/>
            <w:color w:val="000000" w:themeColor="text1"/>
          </w:rPr>
          <w:t>6</w:t>
        </w:r>
        <w:r w:rsidR="00050DA1" w:rsidRPr="006A4DE1">
          <w:rPr>
            <w:rFonts w:ascii="Times New Roman" w:hAnsi="Times New Roman"/>
            <w:noProof/>
            <w:webHidden/>
            <w:color w:val="000000" w:themeColor="text1"/>
          </w:rPr>
          <w:fldChar w:fldCharType="end"/>
        </w:r>
      </w:hyperlink>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5" w:history="1">
        <w:r w:rsidR="00050DA1" w:rsidRPr="006A4DE1">
          <w:rPr>
            <w:rStyle w:val="a9"/>
            <w:rFonts w:ascii="Times New Roman" w:hAnsi="Times New Roman"/>
            <w:noProof/>
            <w:color w:val="000000" w:themeColor="text1"/>
          </w:rPr>
          <w:t>7.</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Группа показателей бизнес-риска</w:t>
        </w:r>
        <w:r w:rsidR="00050DA1" w:rsidRPr="006A4DE1">
          <w:rPr>
            <w:rFonts w:ascii="Times New Roman" w:hAnsi="Times New Roman"/>
            <w:noProof/>
            <w:webHidden/>
            <w:color w:val="000000" w:themeColor="text1"/>
          </w:rPr>
          <w:tab/>
        </w:r>
        <w:r w:rsidR="001E7412" w:rsidRPr="006A4DE1">
          <w:rPr>
            <w:rFonts w:ascii="Times New Roman" w:hAnsi="Times New Roman"/>
            <w:noProof/>
            <w:webHidden/>
            <w:color w:val="000000" w:themeColor="text1"/>
          </w:rPr>
          <w:t>9</w:t>
        </w:r>
      </w:hyperlink>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6" w:history="1">
        <w:r w:rsidR="00050DA1" w:rsidRPr="006A4DE1">
          <w:rPr>
            <w:rStyle w:val="a9"/>
            <w:rFonts w:ascii="Times New Roman" w:hAnsi="Times New Roman"/>
            <w:noProof/>
            <w:color w:val="000000" w:themeColor="text1"/>
          </w:rPr>
          <w:t>8.</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Оценка в рамках закупочных процедур, участниками которых могут быть только субъекты малого и среднего предпринимательства</w:t>
        </w:r>
        <w:r w:rsidR="00050DA1" w:rsidRPr="006A4DE1">
          <w:rPr>
            <w:rFonts w:ascii="Times New Roman" w:hAnsi="Times New Roman"/>
            <w:noProof/>
            <w:webHidden/>
            <w:color w:val="000000" w:themeColor="text1"/>
          </w:rPr>
          <w:tab/>
        </w:r>
        <w:r w:rsidR="001E7412" w:rsidRPr="006A4DE1">
          <w:rPr>
            <w:rFonts w:ascii="Times New Roman" w:hAnsi="Times New Roman"/>
            <w:noProof/>
            <w:webHidden/>
            <w:color w:val="000000" w:themeColor="text1"/>
          </w:rPr>
          <w:t>11</w:t>
        </w:r>
      </w:hyperlink>
    </w:p>
    <w:p w:rsidR="00050DA1" w:rsidRPr="006A4DE1" w:rsidRDefault="008844A5" w:rsidP="00C242C7">
      <w:pPr>
        <w:pStyle w:val="11"/>
        <w:tabs>
          <w:tab w:val="left" w:pos="480"/>
          <w:tab w:val="right" w:leader="dot" w:pos="9344"/>
        </w:tabs>
        <w:rPr>
          <w:rFonts w:ascii="Times New Roman" w:hAnsi="Times New Roman"/>
          <w:bCs w:val="0"/>
          <w:iCs w:val="0"/>
          <w:noProof/>
          <w:color w:val="000000" w:themeColor="text1"/>
        </w:rPr>
      </w:pPr>
      <w:hyperlink w:anchor="_Toc516132527" w:history="1">
        <w:r w:rsidR="00050DA1" w:rsidRPr="006A4DE1">
          <w:rPr>
            <w:rStyle w:val="a9"/>
            <w:rFonts w:ascii="Times New Roman" w:hAnsi="Times New Roman"/>
            <w:noProof/>
            <w:color w:val="000000" w:themeColor="text1"/>
          </w:rPr>
          <w:t>9.</w:t>
        </w:r>
        <w:r w:rsidR="00050DA1" w:rsidRPr="006A4DE1">
          <w:rPr>
            <w:rFonts w:ascii="Times New Roman" w:hAnsi="Times New Roman"/>
            <w:bCs w:val="0"/>
            <w:iCs w:val="0"/>
            <w:noProof/>
            <w:color w:val="000000" w:themeColor="text1"/>
          </w:rPr>
          <w:tab/>
        </w:r>
        <w:r w:rsidR="00050DA1" w:rsidRPr="006A4DE1">
          <w:rPr>
            <w:rStyle w:val="a9"/>
            <w:rFonts w:ascii="Times New Roman" w:hAnsi="Times New Roman"/>
            <w:noProof/>
            <w:color w:val="000000" w:themeColor="text1"/>
          </w:rPr>
          <w:t>Весовые коэффициенты и формирование первичной оценки</w:t>
        </w:r>
        <w:r w:rsidR="00050DA1" w:rsidRPr="006A4DE1">
          <w:rPr>
            <w:rFonts w:ascii="Times New Roman" w:hAnsi="Times New Roman"/>
            <w:noProof/>
            <w:webHidden/>
            <w:color w:val="000000" w:themeColor="text1"/>
          </w:rPr>
          <w:tab/>
        </w:r>
        <w:r w:rsidR="001E7412" w:rsidRPr="006A4DE1">
          <w:rPr>
            <w:rFonts w:ascii="Times New Roman" w:hAnsi="Times New Roman"/>
            <w:noProof/>
            <w:webHidden/>
            <w:color w:val="000000" w:themeColor="text1"/>
          </w:rPr>
          <w:t>11</w:t>
        </w:r>
      </w:hyperlink>
    </w:p>
    <w:p w:rsidR="00050DA1" w:rsidRPr="003D53D2" w:rsidRDefault="008844A5" w:rsidP="00C242C7">
      <w:pPr>
        <w:pStyle w:val="11"/>
        <w:tabs>
          <w:tab w:val="left" w:pos="720"/>
          <w:tab w:val="right" w:leader="dot" w:pos="9344"/>
        </w:tabs>
        <w:rPr>
          <w:rFonts w:ascii="Times New Roman" w:hAnsi="Times New Roman"/>
          <w:bCs w:val="0"/>
          <w:iCs w:val="0"/>
          <w:noProof/>
        </w:rPr>
      </w:pPr>
      <w:hyperlink w:anchor="_Toc516132528" w:history="1">
        <w:r w:rsidR="00050DA1" w:rsidRPr="006A4DE1">
          <w:rPr>
            <w:rStyle w:val="a9"/>
            <w:rFonts w:ascii="Times New Roman" w:hAnsi="Times New Roman"/>
            <w:noProof/>
            <w:color w:val="000000" w:themeColor="text1"/>
          </w:rPr>
          <w:t>10.</w:t>
        </w:r>
        <w:r w:rsidR="00B32218" w:rsidRPr="006A4DE1">
          <w:rPr>
            <w:rFonts w:ascii="Times New Roman" w:hAnsi="Times New Roman"/>
            <w:bCs w:val="0"/>
            <w:iCs w:val="0"/>
            <w:noProof/>
            <w:color w:val="000000" w:themeColor="text1"/>
          </w:rPr>
          <w:t xml:space="preserve">            </w:t>
        </w:r>
        <w:r w:rsidR="00050DA1" w:rsidRPr="006A4DE1">
          <w:rPr>
            <w:rStyle w:val="a9"/>
            <w:rFonts w:ascii="Times New Roman" w:hAnsi="Times New Roman"/>
            <w:noProof/>
            <w:color w:val="000000" w:themeColor="text1"/>
          </w:rPr>
          <w:t>Отборочная стадия</w:t>
        </w:r>
        <w:r w:rsidR="00050DA1" w:rsidRPr="006A4DE1">
          <w:rPr>
            <w:rFonts w:ascii="Times New Roman" w:hAnsi="Times New Roman"/>
            <w:noProof/>
            <w:webHidden/>
            <w:color w:val="000000" w:themeColor="text1"/>
          </w:rPr>
          <w:tab/>
        </w:r>
        <w:r w:rsidR="001E7412" w:rsidRPr="006A4DE1">
          <w:rPr>
            <w:rFonts w:ascii="Times New Roman" w:hAnsi="Times New Roman"/>
            <w:noProof/>
            <w:webHidden/>
            <w:color w:val="000000" w:themeColor="text1"/>
          </w:rPr>
          <w:t>13</w:t>
        </w:r>
      </w:hyperlink>
    </w:p>
    <w:p w:rsidR="00050DA1" w:rsidRPr="003D53D2" w:rsidRDefault="008844A5" w:rsidP="00C242C7">
      <w:pPr>
        <w:pStyle w:val="11"/>
        <w:tabs>
          <w:tab w:val="left" w:pos="720"/>
          <w:tab w:val="right" w:leader="dot" w:pos="9344"/>
        </w:tabs>
        <w:rPr>
          <w:rFonts w:ascii="Times New Roman" w:hAnsi="Times New Roman"/>
          <w:bCs w:val="0"/>
          <w:iCs w:val="0"/>
          <w:noProof/>
        </w:rPr>
      </w:pPr>
      <w:hyperlink w:anchor="_Toc516132529" w:history="1">
        <w:r w:rsidR="00050DA1" w:rsidRPr="003D53D2">
          <w:rPr>
            <w:rStyle w:val="a9"/>
            <w:rFonts w:ascii="Times New Roman" w:hAnsi="Times New Roman"/>
            <w:noProof/>
            <w:color w:val="auto"/>
          </w:rPr>
          <w:t>11.</w:t>
        </w:r>
        <w:r w:rsidR="00B32218">
          <w:rPr>
            <w:rFonts w:ascii="Times New Roman" w:hAnsi="Times New Roman"/>
            <w:bCs w:val="0"/>
            <w:iCs w:val="0"/>
            <w:noProof/>
          </w:rPr>
          <w:t xml:space="preserve">            </w:t>
        </w:r>
        <w:r w:rsidR="00050DA1" w:rsidRPr="003D53D2">
          <w:rPr>
            <w:rStyle w:val="a9"/>
            <w:rFonts w:ascii="Times New Roman" w:hAnsi="Times New Roman"/>
            <w:noProof/>
            <w:color w:val="auto"/>
          </w:rPr>
          <w:t>Оценочная стадия</w:t>
        </w:r>
        <w:r w:rsidR="00050DA1" w:rsidRPr="003D53D2">
          <w:rPr>
            <w:rFonts w:ascii="Times New Roman" w:hAnsi="Times New Roman"/>
            <w:noProof/>
            <w:webHidden/>
          </w:rPr>
          <w:tab/>
        </w:r>
        <w:r w:rsidR="001E7412">
          <w:rPr>
            <w:rFonts w:ascii="Times New Roman" w:hAnsi="Times New Roman"/>
            <w:noProof/>
            <w:webHidden/>
          </w:rPr>
          <w:t>15</w:t>
        </w:r>
      </w:hyperlink>
    </w:p>
    <w:p w:rsidR="00050DA1" w:rsidRPr="00B9279C" w:rsidRDefault="008844A5" w:rsidP="00C242C7">
      <w:pPr>
        <w:pStyle w:val="11"/>
        <w:tabs>
          <w:tab w:val="left" w:pos="720"/>
          <w:tab w:val="right" w:leader="dot" w:pos="9344"/>
        </w:tabs>
        <w:rPr>
          <w:rFonts w:ascii="Times New Roman" w:hAnsi="Times New Roman"/>
          <w:bCs w:val="0"/>
          <w:iCs w:val="0"/>
          <w:noProof/>
        </w:rPr>
      </w:pPr>
      <w:hyperlink w:anchor="_Toc516132530" w:history="1">
        <w:r w:rsidR="00050DA1" w:rsidRPr="003D53D2">
          <w:rPr>
            <w:rStyle w:val="a9"/>
            <w:rFonts w:ascii="Times New Roman" w:hAnsi="Times New Roman"/>
            <w:noProof/>
            <w:color w:val="auto"/>
          </w:rPr>
          <w:t>12.</w:t>
        </w:r>
        <w:r w:rsidR="00B32218">
          <w:rPr>
            <w:rFonts w:ascii="Times New Roman" w:hAnsi="Times New Roman"/>
            <w:bCs w:val="0"/>
            <w:iCs w:val="0"/>
            <w:noProof/>
          </w:rPr>
          <w:t xml:space="preserve">            </w:t>
        </w:r>
        <w:r w:rsidR="00050DA1" w:rsidRPr="003D53D2">
          <w:rPr>
            <w:rStyle w:val="a9"/>
            <w:rFonts w:ascii="Times New Roman" w:hAnsi="Times New Roman"/>
            <w:noProof/>
            <w:color w:val="auto"/>
          </w:rPr>
          <w:t>Лист регистрации изменений</w:t>
        </w:r>
        <w:r w:rsidR="00050DA1" w:rsidRPr="003D53D2">
          <w:rPr>
            <w:rFonts w:ascii="Times New Roman" w:hAnsi="Times New Roman"/>
            <w:noProof/>
            <w:webHidden/>
          </w:rPr>
          <w:tab/>
        </w:r>
      </w:hyperlink>
      <w:r w:rsidR="00396098" w:rsidRPr="006A4DE1">
        <w:rPr>
          <w:rFonts w:ascii="Times New Roman" w:hAnsi="Times New Roman"/>
          <w:noProof/>
        </w:rPr>
        <w:t>16</w:t>
      </w:r>
    </w:p>
    <w:p w:rsidR="00050DA1" w:rsidRPr="008844A5" w:rsidRDefault="008844A5" w:rsidP="00C242C7">
      <w:pPr>
        <w:pStyle w:val="11"/>
        <w:tabs>
          <w:tab w:val="left" w:pos="720"/>
          <w:tab w:val="right" w:leader="dot" w:pos="9344"/>
        </w:tabs>
        <w:rPr>
          <w:rFonts w:ascii="Times New Roman" w:hAnsi="Times New Roman"/>
          <w:bCs w:val="0"/>
          <w:iCs w:val="0"/>
          <w:noProof/>
        </w:rPr>
      </w:pPr>
      <w:hyperlink w:anchor="_Toc516132532" w:history="1">
        <w:r w:rsidR="003248C4">
          <w:rPr>
            <w:rStyle w:val="a9"/>
            <w:rFonts w:ascii="Times New Roman" w:hAnsi="Times New Roman"/>
            <w:noProof/>
            <w:color w:val="auto"/>
          </w:rPr>
          <w:t>13</w:t>
        </w:r>
        <w:r w:rsidR="00050DA1" w:rsidRPr="003D53D2">
          <w:rPr>
            <w:rStyle w:val="a9"/>
            <w:rFonts w:ascii="Times New Roman" w:hAnsi="Times New Roman"/>
            <w:noProof/>
            <w:color w:val="auto"/>
          </w:rPr>
          <w:t>.</w:t>
        </w:r>
        <w:r w:rsidR="00B32218">
          <w:rPr>
            <w:rFonts w:ascii="Times New Roman" w:hAnsi="Times New Roman"/>
            <w:bCs w:val="0"/>
            <w:iCs w:val="0"/>
            <w:noProof/>
          </w:rPr>
          <w:t xml:space="preserve">            </w:t>
        </w:r>
        <w:r w:rsidR="00050DA1" w:rsidRPr="003D53D2">
          <w:rPr>
            <w:rStyle w:val="a9"/>
            <w:rFonts w:ascii="Times New Roman" w:hAnsi="Times New Roman"/>
            <w:noProof/>
            <w:color w:val="auto"/>
          </w:rPr>
          <w:t>Права доступа к документу</w:t>
        </w:r>
        <w:r w:rsidR="00050DA1" w:rsidRPr="003D53D2">
          <w:rPr>
            <w:rFonts w:ascii="Times New Roman" w:hAnsi="Times New Roman"/>
            <w:noProof/>
            <w:webHidden/>
          </w:rPr>
          <w:tab/>
          <w:t>.</w:t>
        </w:r>
      </w:hyperlink>
      <w:r w:rsidR="006A4DE1" w:rsidRPr="008844A5">
        <w:rPr>
          <w:rFonts w:ascii="Times New Roman" w:hAnsi="Times New Roman"/>
          <w:noProof/>
        </w:rPr>
        <w:t xml:space="preserve"> </w:t>
      </w:r>
      <w:r w:rsidR="00396098" w:rsidRPr="008844A5">
        <w:rPr>
          <w:rFonts w:ascii="Times New Roman" w:hAnsi="Times New Roman"/>
          <w:noProof/>
        </w:rPr>
        <w:t>16</w:t>
      </w:r>
    </w:p>
    <w:p w:rsidR="00050DA1" w:rsidRPr="003D53D2" w:rsidRDefault="008844A5" w:rsidP="00C242C7">
      <w:pPr>
        <w:pStyle w:val="11"/>
        <w:tabs>
          <w:tab w:val="right" w:leader="dot" w:pos="9344"/>
        </w:tabs>
        <w:rPr>
          <w:rFonts w:ascii="Times New Roman" w:hAnsi="Times New Roman"/>
          <w:bCs w:val="0"/>
          <w:iCs w:val="0"/>
          <w:noProof/>
        </w:rPr>
      </w:pPr>
      <w:hyperlink w:anchor="_Toc516132533" w:history="1">
        <w:r w:rsidR="00050DA1" w:rsidRPr="003D53D2">
          <w:rPr>
            <w:rStyle w:val="a9"/>
            <w:rFonts w:ascii="Times New Roman" w:hAnsi="Times New Roman"/>
            <w:noProof/>
            <w:color w:val="auto"/>
          </w:rPr>
          <w:t>Приложение 1 Разграничение функциональных обязанностей по проведению финансово-экономической экспертизы</w:t>
        </w:r>
        <w:r w:rsidR="00050DA1" w:rsidRPr="003D53D2">
          <w:rPr>
            <w:rFonts w:ascii="Times New Roman" w:hAnsi="Times New Roman"/>
            <w:noProof/>
            <w:webHidden/>
          </w:rPr>
          <w:tab/>
          <w:t>..</w:t>
        </w:r>
        <w:r w:rsidR="003248C4">
          <w:rPr>
            <w:rFonts w:ascii="Times New Roman" w:hAnsi="Times New Roman"/>
            <w:noProof/>
            <w:webHidden/>
          </w:rPr>
          <w:t>17</w:t>
        </w:r>
      </w:hyperlink>
    </w:p>
    <w:p w:rsidR="00050DA1" w:rsidRPr="003D53D2" w:rsidRDefault="008844A5" w:rsidP="00C242C7">
      <w:pPr>
        <w:pStyle w:val="11"/>
        <w:tabs>
          <w:tab w:val="right" w:leader="dot" w:pos="9344"/>
        </w:tabs>
        <w:rPr>
          <w:rFonts w:ascii="Times New Roman" w:hAnsi="Times New Roman"/>
          <w:bCs w:val="0"/>
          <w:iCs w:val="0"/>
          <w:noProof/>
        </w:rPr>
      </w:pPr>
      <w:hyperlink w:anchor="_Toc516132534" w:history="1">
        <w:r w:rsidR="00050DA1" w:rsidRPr="003D53D2">
          <w:rPr>
            <w:rStyle w:val="a9"/>
            <w:rFonts w:ascii="Times New Roman" w:hAnsi="Times New Roman"/>
            <w:noProof/>
            <w:color w:val="auto"/>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00050DA1" w:rsidRPr="003D53D2">
          <w:rPr>
            <w:rStyle w:val="a9"/>
            <w:rFonts w:ascii="Times New Roman" w:hAnsi="Times New Roman"/>
            <w:noProof/>
            <w:color w:val="auto"/>
            <w:lang w:val="en-US"/>
          </w:rPr>
          <w:t>xls</w:t>
        </w:r>
        <w:r w:rsidR="00050DA1" w:rsidRPr="003D53D2">
          <w:rPr>
            <w:rStyle w:val="a9"/>
            <w:rFonts w:ascii="Times New Roman" w:hAnsi="Times New Roman"/>
            <w:noProof/>
            <w:color w:val="auto"/>
          </w:rPr>
          <w:t>» (</w:t>
        </w:r>
        <w:r w:rsidR="001E7412" w:rsidRPr="001E7412">
          <w:rPr>
            <w:rStyle w:val="a9"/>
            <w:rFonts w:ascii="Times New Roman" w:hAnsi="Times New Roman"/>
            <w:noProof/>
            <w:color w:val="auto"/>
          </w:rPr>
          <w:t>по закупочным процедурам, проводимым на общих основаниях</w:t>
        </w:r>
        <w:r w:rsidR="00050DA1" w:rsidRPr="003D53D2">
          <w:rPr>
            <w:rStyle w:val="a9"/>
            <w:rFonts w:ascii="Times New Roman" w:hAnsi="Times New Roman"/>
            <w:noProof/>
            <w:color w:val="auto"/>
          </w:rPr>
          <w:t>)</w:t>
        </w:r>
        <w:r w:rsidR="0073059A" w:rsidRPr="003D53D2">
          <w:rPr>
            <w:rFonts w:ascii="Times New Roman" w:hAnsi="Times New Roman"/>
            <w:webHidden/>
          </w:rPr>
          <w:t xml:space="preserve"> </w:t>
        </w:r>
        <w:r w:rsidR="0073059A" w:rsidRPr="003D53D2">
          <w:rPr>
            <w:rFonts w:ascii="Times New Roman" w:hAnsi="Times New Roman"/>
            <w:noProof/>
            <w:webHidden/>
          </w:rPr>
          <w:tab/>
        </w:r>
        <w:r w:rsidR="00050DA1" w:rsidRPr="003D53D2">
          <w:rPr>
            <w:rFonts w:ascii="Times New Roman" w:hAnsi="Times New Roman"/>
            <w:noProof/>
            <w:webHidden/>
          </w:rPr>
          <w:fldChar w:fldCharType="begin"/>
        </w:r>
        <w:r w:rsidR="00050DA1" w:rsidRPr="003D53D2">
          <w:rPr>
            <w:rFonts w:ascii="Times New Roman" w:hAnsi="Times New Roman"/>
            <w:noProof/>
            <w:webHidden/>
          </w:rPr>
          <w:instrText xml:space="preserve"> PAGEREF _Toc516132534 \h </w:instrText>
        </w:r>
        <w:r w:rsidR="00050DA1" w:rsidRPr="003D53D2">
          <w:rPr>
            <w:rFonts w:ascii="Times New Roman" w:hAnsi="Times New Roman"/>
            <w:noProof/>
            <w:webHidden/>
          </w:rPr>
        </w:r>
        <w:r w:rsidR="00050DA1" w:rsidRPr="003D53D2">
          <w:rPr>
            <w:rFonts w:ascii="Times New Roman" w:hAnsi="Times New Roman"/>
            <w:noProof/>
            <w:webHidden/>
          </w:rPr>
          <w:fldChar w:fldCharType="separate"/>
        </w:r>
        <w:r w:rsidR="00B9279C">
          <w:rPr>
            <w:rFonts w:ascii="Times New Roman" w:hAnsi="Times New Roman"/>
            <w:noProof/>
            <w:webHidden/>
          </w:rPr>
          <w:t>18</w:t>
        </w:r>
        <w:r w:rsidR="00050DA1" w:rsidRPr="003D53D2">
          <w:rPr>
            <w:rFonts w:ascii="Times New Roman" w:hAnsi="Times New Roman"/>
            <w:noProof/>
            <w:webHidden/>
          </w:rPr>
          <w:fldChar w:fldCharType="end"/>
        </w:r>
      </w:hyperlink>
      <w:r w:rsidR="003248C4">
        <w:rPr>
          <w:rFonts w:ascii="Times New Roman" w:hAnsi="Times New Roman"/>
          <w:noProof/>
        </w:rPr>
        <w:t>9</w:t>
      </w:r>
    </w:p>
    <w:p w:rsidR="00050DA1" w:rsidRPr="003D53D2" w:rsidRDefault="008844A5" w:rsidP="00C242C7">
      <w:pPr>
        <w:pStyle w:val="11"/>
        <w:tabs>
          <w:tab w:val="right" w:leader="dot" w:pos="9344"/>
        </w:tabs>
        <w:rPr>
          <w:rFonts w:ascii="Times New Roman" w:hAnsi="Times New Roman"/>
          <w:bCs w:val="0"/>
          <w:iCs w:val="0"/>
          <w:noProof/>
        </w:rPr>
      </w:pPr>
      <w:hyperlink w:anchor="_Toc516132535" w:history="1">
        <w:r w:rsidR="00050DA1" w:rsidRPr="003D53D2">
          <w:rPr>
            <w:rStyle w:val="a9"/>
            <w:rFonts w:ascii="Times New Roman" w:hAnsi="Times New Roman"/>
            <w:noProof/>
            <w:color w:val="auto"/>
          </w:rPr>
          <w:t>Приложение 3 Алгоритм действия Эксперта при подготовке заключения по направлению финансово-экономической экспертизы с использованием шаблона «Финэкспертиза_МСП.</w:t>
        </w:r>
        <w:r w:rsidR="00050DA1" w:rsidRPr="003D53D2">
          <w:rPr>
            <w:rStyle w:val="a9"/>
            <w:rFonts w:ascii="Times New Roman" w:hAnsi="Times New Roman"/>
            <w:noProof/>
            <w:color w:val="auto"/>
            <w:lang w:val="en-US"/>
          </w:rPr>
          <w:t>xls</w:t>
        </w:r>
        <w:r w:rsidR="00050DA1" w:rsidRPr="003D53D2">
          <w:rPr>
            <w:rStyle w:val="a9"/>
            <w:rFonts w:ascii="Times New Roman" w:hAnsi="Times New Roman"/>
            <w:noProof/>
            <w:color w:val="auto"/>
          </w:rPr>
          <w:t>» (по закупочным процедурам, участниками которых могут быть только субъекты малого и среднего предпринимательства)</w:t>
        </w:r>
        <w:r w:rsidR="00050DA1" w:rsidRPr="003D53D2">
          <w:rPr>
            <w:rFonts w:ascii="Times New Roman" w:hAnsi="Times New Roman"/>
            <w:noProof/>
            <w:webHidden/>
          </w:rPr>
          <w:tab/>
          <w:t>.</w:t>
        </w:r>
        <w:r w:rsidR="003248C4">
          <w:rPr>
            <w:rFonts w:ascii="Times New Roman" w:hAnsi="Times New Roman"/>
            <w:noProof/>
            <w:webHidden/>
          </w:rPr>
          <w:t>26</w:t>
        </w:r>
      </w:hyperlink>
    </w:p>
    <w:p w:rsidR="00050DA1" w:rsidRPr="003D53D2" w:rsidRDefault="008844A5" w:rsidP="00C242C7">
      <w:pPr>
        <w:pStyle w:val="11"/>
        <w:tabs>
          <w:tab w:val="right" w:leader="dot" w:pos="9344"/>
        </w:tabs>
        <w:rPr>
          <w:rFonts w:ascii="Times New Roman" w:hAnsi="Times New Roman"/>
          <w:bCs w:val="0"/>
          <w:iCs w:val="0"/>
          <w:noProof/>
        </w:rPr>
      </w:pPr>
      <w:hyperlink w:anchor="_Toc516132536" w:history="1">
        <w:r w:rsidR="00050DA1" w:rsidRPr="003D53D2">
          <w:rPr>
            <w:rStyle w:val="a9"/>
            <w:rFonts w:ascii="Times New Roman" w:hAnsi="Times New Roman"/>
            <w:noProof/>
            <w:color w:val="auto"/>
          </w:rPr>
          <w:t>Приложение 4 Формат заключения по направлению финансово-экономической экспертизы с использованием шаблона «Финэкспертиза.</w:t>
        </w:r>
        <w:r w:rsidR="00050DA1" w:rsidRPr="003D53D2">
          <w:rPr>
            <w:rStyle w:val="a9"/>
            <w:rFonts w:ascii="Times New Roman" w:hAnsi="Times New Roman"/>
            <w:noProof/>
            <w:color w:val="auto"/>
            <w:lang w:val="en-US"/>
          </w:rPr>
          <w:t>xls</w:t>
        </w:r>
        <w:r w:rsidR="00050DA1" w:rsidRPr="003D53D2">
          <w:rPr>
            <w:rStyle w:val="a9"/>
            <w:rFonts w:ascii="Times New Roman" w:hAnsi="Times New Roman"/>
            <w:noProof/>
            <w:color w:val="auto"/>
          </w:rPr>
          <w:t>»</w:t>
        </w:r>
        <w:r w:rsidR="00050DA1" w:rsidRPr="003D53D2">
          <w:rPr>
            <w:rFonts w:ascii="Times New Roman" w:hAnsi="Times New Roman"/>
            <w:noProof/>
            <w:webHidden/>
          </w:rPr>
          <w:t xml:space="preserve"> </w:t>
        </w:r>
        <w:r w:rsidR="0073059A" w:rsidRPr="003D53D2">
          <w:rPr>
            <w:rFonts w:ascii="Times New Roman" w:hAnsi="Times New Roman"/>
            <w:noProof/>
            <w:webHidden/>
          </w:rPr>
          <w:tab/>
        </w:r>
        <w:r w:rsidR="00050DA1" w:rsidRPr="003D53D2">
          <w:rPr>
            <w:rFonts w:ascii="Times New Roman" w:hAnsi="Times New Roman"/>
            <w:noProof/>
            <w:webHidden/>
          </w:rPr>
          <w:fldChar w:fldCharType="begin"/>
        </w:r>
        <w:r w:rsidR="00050DA1" w:rsidRPr="003D53D2">
          <w:rPr>
            <w:rFonts w:ascii="Times New Roman" w:hAnsi="Times New Roman"/>
            <w:noProof/>
            <w:webHidden/>
          </w:rPr>
          <w:instrText xml:space="preserve"> PAGEREF _Toc516132536 \h </w:instrText>
        </w:r>
        <w:r w:rsidR="00050DA1" w:rsidRPr="003D53D2">
          <w:rPr>
            <w:rFonts w:ascii="Times New Roman" w:hAnsi="Times New Roman"/>
            <w:noProof/>
            <w:webHidden/>
          </w:rPr>
        </w:r>
        <w:r w:rsidR="00050DA1" w:rsidRPr="003D53D2">
          <w:rPr>
            <w:rFonts w:ascii="Times New Roman" w:hAnsi="Times New Roman"/>
            <w:noProof/>
            <w:webHidden/>
          </w:rPr>
          <w:fldChar w:fldCharType="separate"/>
        </w:r>
        <w:r w:rsidR="00B9279C">
          <w:rPr>
            <w:rFonts w:ascii="Times New Roman" w:hAnsi="Times New Roman"/>
            <w:noProof/>
            <w:webHidden/>
          </w:rPr>
          <w:t>34</w:t>
        </w:r>
        <w:r w:rsidR="00050DA1" w:rsidRPr="003D53D2">
          <w:rPr>
            <w:rFonts w:ascii="Times New Roman" w:hAnsi="Times New Roman"/>
            <w:noProof/>
            <w:webHidden/>
          </w:rPr>
          <w:fldChar w:fldCharType="end"/>
        </w:r>
      </w:hyperlink>
    </w:p>
    <w:p w:rsidR="00C619E2" w:rsidRDefault="008844A5" w:rsidP="00C242C7">
      <w:pPr>
        <w:pStyle w:val="a6"/>
        <w:spacing w:before="100" w:beforeAutospacing="1" w:after="100" w:afterAutospacing="1"/>
        <w:jc w:val="left"/>
        <w:rPr>
          <w:b w:val="0"/>
          <w:noProof/>
          <w:sz w:val="24"/>
        </w:rPr>
      </w:pPr>
      <w:hyperlink w:anchor="_Toc516132539" w:history="1">
        <w:r w:rsidR="00050DA1" w:rsidRPr="003D53D2">
          <w:rPr>
            <w:rStyle w:val="a9"/>
            <w:b w:val="0"/>
            <w:noProof/>
            <w:color w:val="auto"/>
            <w:sz w:val="24"/>
          </w:rPr>
          <w:t>Приложение 5 Формат заключения по направлению финансово-экономической экспертизы с использованием шаблона «Финэкспертиза_МСП.</w:t>
        </w:r>
        <w:r w:rsidR="00050DA1" w:rsidRPr="003D53D2">
          <w:rPr>
            <w:rStyle w:val="a9"/>
            <w:b w:val="0"/>
            <w:noProof/>
            <w:color w:val="auto"/>
            <w:sz w:val="24"/>
            <w:lang w:val="en-US"/>
          </w:rPr>
          <w:t>xls</w:t>
        </w:r>
        <w:r w:rsidR="00050DA1" w:rsidRPr="003D53D2">
          <w:rPr>
            <w:rStyle w:val="a9"/>
            <w:b w:val="0"/>
            <w:noProof/>
            <w:color w:val="auto"/>
            <w:sz w:val="24"/>
          </w:rPr>
          <w:t>»</w:t>
        </w:r>
        <w:r w:rsidR="0073059A" w:rsidRPr="003D53D2">
          <w:rPr>
            <w:webHidden/>
            <w:sz w:val="24"/>
          </w:rPr>
          <w:t xml:space="preserve"> </w:t>
        </w:r>
        <w:r w:rsidR="0073059A" w:rsidRPr="003D53D2">
          <w:rPr>
            <w:b w:val="0"/>
            <w:iCs/>
            <w:noProof/>
            <w:webHidden/>
            <w:sz w:val="24"/>
          </w:rPr>
          <w:t>………</w:t>
        </w:r>
        <w:r w:rsidR="003D53D2" w:rsidRPr="003D53D2">
          <w:rPr>
            <w:b w:val="0"/>
            <w:iCs/>
            <w:noProof/>
            <w:webHidden/>
            <w:sz w:val="24"/>
          </w:rPr>
          <w:t>……</w:t>
        </w:r>
        <w:r w:rsidR="00C242C7">
          <w:rPr>
            <w:b w:val="0"/>
            <w:iCs/>
            <w:noProof/>
            <w:webHidden/>
            <w:sz w:val="24"/>
          </w:rPr>
          <w:t>…………...</w:t>
        </w:r>
        <w:r w:rsidR="0073059A" w:rsidRPr="003D53D2">
          <w:rPr>
            <w:b w:val="0"/>
            <w:iCs/>
            <w:noProof/>
            <w:webHidden/>
            <w:sz w:val="24"/>
          </w:rPr>
          <w:t>…</w:t>
        </w:r>
        <w:r w:rsidR="0071490A">
          <w:rPr>
            <w:b w:val="0"/>
            <w:iCs/>
            <w:noProof/>
            <w:webHidden/>
            <w:sz w:val="24"/>
          </w:rPr>
          <w:t>.</w:t>
        </w:r>
        <w:r w:rsidR="0073059A" w:rsidRPr="003D53D2">
          <w:rPr>
            <w:b w:val="0"/>
            <w:iCs/>
            <w:noProof/>
            <w:webHidden/>
            <w:sz w:val="24"/>
          </w:rPr>
          <w:t>…</w:t>
        </w:r>
        <w:r w:rsidR="003D53D2">
          <w:rPr>
            <w:b w:val="0"/>
            <w:iCs/>
            <w:noProof/>
            <w:webHidden/>
            <w:sz w:val="24"/>
          </w:rPr>
          <w:t>.</w:t>
        </w:r>
        <w:r w:rsidR="0073059A" w:rsidRPr="003D53D2">
          <w:rPr>
            <w:b w:val="0"/>
            <w:iCs/>
            <w:noProof/>
            <w:webHidden/>
            <w:sz w:val="24"/>
          </w:rPr>
          <w:t>…..…</w:t>
        </w:r>
        <w:r w:rsidR="00050DA1" w:rsidRPr="003D53D2">
          <w:rPr>
            <w:b w:val="0"/>
            <w:noProof/>
            <w:webHidden/>
            <w:sz w:val="24"/>
          </w:rPr>
          <w:fldChar w:fldCharType="begin"/>
        </w:r>
        <w:r w:rsidR="00050DA1" w:rsidRPr="003D53D2">
          <w:rPr>
            <w:b w:val="0"/>
            <w:noProof/>
            <w:webHidden/>
            <w:sz w:val="24"/>
          </w:rPr>
          <w:instrText xml:space="preserve"> PAGEREF _Toc516132539 \h </w:instrText>
        </w:r>
        <w:r w:rsidR="00050DA1" w:rsidRPr="003D53D2">
          <w:rPr>
            <w:b w:val="0"/>
            <w:noProof/>
            <w:webHidden/>
            <w:sz w:val="24"/>
          </w:rPr>
        </w:r>
        <w:r w:rsidR="00050DA1" w:rsidRPr="003D53D2">
          <w:rPr>
            <w:b w:val="0"/>
            <w:noProof/>
            <w:webHidden/>
            <w:sz w:val="24"/>
          </w:rPr>
          <w:fldChar w:fldCharType="separate"/>
        </w:r>
        <w:r w:rsidR="00B9279C">
          <w:rPr>
            <w:b w:val="0"/>
            <w:noProof/>
            <w:webHidden/>
            <w:sz w:val="24"/>
          </w:rPr>
          <w:t>36</w:t>
        </w:r>
        <w:r w:rsidR="00050DA1" w:rsidRPr="003D53D2">
          <w:rPr>
            <w:b w:val="0"/>
            <w:noProof/>
            <w:webHidden/>
            <w:sz w:val="24"/>
          </w:rPr>
          <w:fldChar w:fldCharType="end"/>
        </w:r>
      </w:hyperlink>
    </w:p>
    <w:p w:rsidR="00C619E2" w:rsidRDefault="00C619E2" w:rsidP="00C242C7">
      <w:pPr>
        <w:spacing w:after="200" w:line="276" w:lineRule="auto"/>
        <w:rPr>
          <w:b/>
        </w:rPr>
      </w:pPr>
      <w:r>
        <w:rPr>
          <w:b/>
        </w:rPr>
        <w:br w:type="page"/>
      </w:r>
    </w:p>
    <w:p w:rsidR="00C76C46" w:rsidRPr="003D53D2" w:rsidRDefault="00C76C46" w:rsidP="00C242C7">
      <w:pPr>
        <w:numPr>
          <w:ilvl w:val="0"/>
          <w:numId w:val="1"/>
        </w:numPr>
        <w:tabs>
          <w:tab w:val="clear" w:pos="1441"/>
        </w:tabs>
        <w:spacing w:before="120" w:after="120"/>
        <w:ind w:left="0" w:firstLine="0"/>
        <w:rPr>
          <w:b/>
        </w:rPr>
      </w:pPr>
      <w:r w:rsidRPr="003D53D2">
        <w:rPr>
          <w:b/>
        </w:rPr>
        <w:lastRenderedPageBreak/>
        <w:t>Термины и определения</w:t>
      </w:r>
    </w:p>
    <w:tbl>
      <w:tblPr>
        <w:tblW w:w="5009"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3354"/>
        <w:gridCol w:w="6773"/>
      </w:tblGrid>
      <w:tr w:rsidR="00C76C46" w:rsidRPr="003D53D2" w:rsidTr="00C242C7">
        <w:tc>
          <w:tcPr>
            <w:tcW w:w="333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rsidR="00C76C46" w:rsidRPr="003D53D2" w:rsidRDefault="00C76C46" w:rsidP="00C242C7">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Термины/сокращения</w:t>
            </w:r>
          </w:p>
        </w:tc>
        <w:tc>
          <w:tcPr>
            <w:tcW w:w="6732"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rsidR="00C76C46" w:rsidRPr="003D53D2" w:rsidRDefault="00C76C46" w:rsidP="00C242C7">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Определения</w:t>
            </w:r>
          </w:p>
        </w:tc>
      </w:tr>
      <w:tr w:rsidR="00C76C46" w:rsidRPr="003D53D2" w:rsidTr="00C242C7">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rsidR="00C76C46" w:rsidRPr="003D53D2" w:rsidRDefault="00C76C46" w:rsidP="00C242C7">
            <w:pPr>
              <w:pStyle w:val="TableSubheader"/>
              <w:jc w:val="left"/>
              <w:rPr>
                <w:rFonts w:ascii="Times New Roman" w:hAnsi="Times New Roman" w:cs="Times New Roman"/>
                <w:szCs w:val="24"/>
              </w:rPr>
            </w:pPr>
            <w:r w:rsidRPr="003D53D2">
              <w:rPr>
                <w:rFonts w:ascii="Times New Roman" w:hAnsi="Times New Roman" w:cs="Times New Roman"/>
                <w:bCs/>
                <w:szCs w:val="24"/>
              </w:rPr>
              <w:t>Вводимые определения:</w:t>
            </w:r>
          </w:p>
        </w:tc>
      </w:tr>
      <w:tr w:rsidR="00C76C46"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C76C46" w:rsidRPr="003D53D2" w:rsidRDefault="00050DA1" w:rsidP="00C242C7">
            <w:pPr>
              <w:pStyle w:val="TableText"/>
              <w:rPr>
                <w:rFonts w:ascii="Times New Roman" w:hAnsi="Times New Roman" w:cs="Times New Roman"/>
                <w:szCs w:val="24"/>
              </w:rPr>
            </w:pPr>
            <w:r w:rsidRPr="003D53D2">
              <w:rPr>
                <w:rFonts w:ascii="Times New Roman" w:hAnsi="Times New Roman" w:cs="Times New Roman"/>
                <w:szCs w:val="24"/>
              </w:rPr>
              <w:t>Финансово-экономическая экспертиза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C76C46" w:rsidRPr="003D53D2" w:rsidRDefault="00050DA1" w:rsidP="00C242C7">
            <w:pPr>
              <w:pStyle w:val="TableText"/>
              <w:tabs>
                <w:tab w:val="left" w:pos="2604"/>
              </w:tabs>
              <w:ind w:right="120"/>
              <w:jc w:val="both"/>
              <w:rPr>
                <w:rFonts w:ascii="Times New Roman" w:hAnsi="Times New Roman" w:cs="Times New Roman"/>
                <w:szCs w:val="24"/>
              </w:rPr>
            </w:pPr>
            <w:r w:rsidRPr="003D53D2">
              <w:rPr>
                <w:rFonts w:ascii="Times New Roman" w:hAnsi="Times New Roman" w:cs="Times New Roman"/>
                <w:szCs w:val="24"/>
              </w:rPr>
              <w:t>Оценка устойчивости участников закупочных процедур с позиции финансово-экономических критериев, проводимая для определения соответствия и ранжирования предложений участников закупочных процедур в рамках деятельности экспертной группы и/или закупочной комис</w:t>
            </w:r>
            <w:r w:rsidR="00194443">
              <w:rPr>
                <w:rFonts w:ascii="Times New Roman" w:hAnsi="Times New Roman" w:cs="Times New Roman"/>
                <w:szCs w:val="24"/>
              </w:rPr>
              <w:t>сии Общества</w:t>
            </w:r>
          </w:p>
        </w:tc>
      </w:tr>
      <w:tr w:rsidR="00C76C46" w:rsidRPr="003D53D2" w:rsidTr="00C242C7">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rsidR="00C76C46" w:rsidRPr="003D53D2" w:rsidRDefault="00C76C46" w:rsidP="00C242C7">
            <w:pPr>
              <w:pStyle w:val="TableSubheader"/>
              <w:jc w:val="left"/>
              <w:rPr>
                <w:rFonts w:ascii="Times New Roman" w:hAnsi="Times New Roman" w:cs="Times New Roman"/>
                <w:szCs w:val="24"/>
              </w:rPr>
            </w:pPr>
            <w:r w:rsidRPr="00C834DC">
              <w:rPr>
                <w:rFonts w:ascii="Times New Roman" w:hAnsi="Times New Roman" w:cs="Times New Roman"/>
                <w:bCs/>
                <w:color w:val="auto"/>
                <w:szCs w:val="24"/>
              </w:rPr>
              <w:t>Действующие определения:</w:t>
            </w:r>
          </w:p>
        </w:tc>
      </w:tr>
      <w:tr w:rsidR="00EC0CF0"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EC0CF0" w:rsidRPr="00C834DC" w:rsidRDefault="00EC0CF0" w:rsidP="00C242C7">
            <w:pPr>
              <w:pStyle w:val="TableText"/>
              <w:tabs>
                <w:tab w:val="left" w:pos="2010"/>
              </w:tabs>
              <w:rPr>
                <w:rFonts w:ascii="Times New Roman" w:hAnsi="Times New Roman" w:cs="Times New Roman"/>
                <w:szCs w:val="24"/>
                <w:highlight w:val="yellow"/>
              </w:rPr>
            </w:pPr>
            <w:r w:rsidRPr="00EC0CF0">
              <w:rPr>
                <w:rFonts w:ascii="Times New Roman" w:hAnsi="Times New Roman" w:cs="Times New Roman"/>
                <w:szCs w:val="24"/>
              </w:rPr>
              <w:t>Группа «Интер РАО» (Группа)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EC0CF0" w:rsidRPr="003D53D2" w:rsidRDefault="00EC0CF0"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ПАО «Интер РАО» и его ДО</w:t>
            </w:r>
          </w:p>
        </w:tc>
      </w:tr>
      <w:tr w:rsidR="00C76C46"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C76C46" w:rsidRPr="003D53D2" w:rsidRDefault="00714BE5" w:rsidP="00C242C7">
            <w:pPr>
              <w:pStyle w:val="TableText"/>
              <w:tabs>
                <w:tab w:val="left" w:pos="2010"/>
              </w:tabs>
              <w:rPr>
                <w:rFonts w:ascii="Times New Roman" w:hAnsi="Times New Roman" w:cs="Times New Roman"/>
                <w:szCs w:val="24"/>
              </w:rPr>
            </w:pPr>
            <w:r w:rsidRPr="000E4B99">
              <w:rPr>
                <w:rFonts w:ascii="Times New Roman" w:hAnsi="Times New Roman" w:cs="Times New Roman"/>
                <w:szCs w:val="24"/>
              </w:rPr>
              <w:t>Дочернее общество</w:t>
            </w:r>
            <w:r w:rsidR="009F6207" w:rsidRPr="000E4B99">
              <w:rPr>
                <w:rFonts w:ascii="Times New Roman" w:hAnsi="Times New Roman" w:cs="Times New Roman"/>
                <w:szCs w:val="24"/>
              </w:rPr>
              <w:t xml:space="preserve"> / ДО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C76C46" w:rsidRPr="003D53D2" w:rsidRDefault="000E4B99" w:rsidP="00C242C7">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w:t>
            </w:r>
            <w:r>
              <w:rPr>
                <w:rFonts w:ascii="Times New Roman" w:hAnsi="Times New Roman" w:cs="Times New Roman"/>
                <w:szCs w:val="24"/>
              </w:rPr>
              <w:t>ия, принимаемые таким обществом</w:t>
            </w:r>
          </w:p>
        </w:tc>
      </w:tr>
      <w:tr w:rsidR="00714BE5"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714BE5" w:rsidRDefault="00C834DC" w:rsidP="00C242C7">
            <w:pPr>
              <w:pStyle w:val="TableText"/>
              <w:tabs>
                <w:tab w:val="left" w:pos="2010"/>
              </w:tabs>
              <w:rPr>
                <w:rFonts w:ascii="Times New Roman" w:hAnsi="Times New Roman" w:cs="Times New Roman"/>
                <w:szCs w:val="24"/>
              </w:rPr>
            </w:pPr>
            <w:r w:rsidRPr="00C834DC">
              <w:rPr>
                <w:rFonts w:ascii="Times New Roman" w:hAnsi="Times New Roman" w:cs="Times New Roman"/>
                <w:szCs w:val="24"/>
              </w:rPr>
              <w:t>Закупка (процедура закупки,</w:t>
            </w:r>
            <w:r>
              <w:rPr>
                <w:rFonts w:ascii="Times New Roman" w:hAnsi="Times New Roman" w:cs="Times New Roman"/>
                <w:szCs w:val="24"/>
              </w:rPr>
              <w:t xml:space="preserve"> з</w:t>
            </w:r>
            <w:r w:rsidRPr="00C834DC">
              <w:rPr>
                <w:rFonts w:ascii="Times New Roman" w:hAnsi="Times New Roman" w:cs="Times New Roman"/>
                <w:szCs w:val="24"/>
              </w:rPr>
              <w:t>акупочная процедура)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714BE5" w:rsidRPr="003D53D2" w:rsidRDefault="00C834DC"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Последовательность действий, осуществляемая в соответствии с локальными нормативными актами Общества и правилами, установленными закупочной документацией (при ее наличии), в результате которой производится выбор контрагента с целью заключения договора о приобретении товаров, работ, услуг</w:t>
            </w:r>
          </w:p>
        </w:tc>
      </w:tr>
      <w:tr w:rsidR="00714BE5" w:rsidRPr="003D53D2" w:rsidTr="00C242C7">
        <w:tc>
          <w:tcPr>
            <w:tcW w:w="3333"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rsidR="00714BE5" w:rsidRDefault="00714BE5" w:rsidP="00C242C7">
            <w:pPr>
              <w:pStyle w:val="TableText"/>
              <w:tabs>
                <w:tab w:val="left" w:pos="2010"/>
              </w:tabs>
              <w:rPr>
                <w:rFonts w:ascii="Times New Roman" w:hAnsi="Times New Roman" w:cs="Times New Roman"/>
                <w:szCs w:val="24"/>
              </w:rPr>
            </w:pPr>
            <w:r w:rsidRPr="000E4B99">
              <w:rPr>
                <w:rFonts w:ascii="Times New Roman" w:hAnsi="Times New Roman" w:cs="Times New Roman"/>
                <w:szCs w:val="24"/>
              </w:rPr>
              <w:t>Кредитный риск</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714BE5" w:rsidRPr="003D53D2" w:rsidRDefault="000E4B99" w:rsidP="00C242C7">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9F6207"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9F6207" w:rsidRPr="00714BE5" w:rsidRDefault="009F6207" w:rsidP="00C242C7">
            <w:pPr>
              <w:pStyle w:val="TableText"/>
              <w:tabs>
                <w:tab w:val="left" w:pos="2010"/>
              </w:tabs>
              <w:rPr>
                <w:rFonts w:ascii="Times New Roman" w:hAnsi="Times New Roman" w:cs="Times New Roman"/>
                <w:szCs w:val="24"/>
                <w:highlight w:val="yellow"/>
              </w:rPr>
            </w:pPr>
            <w:r w:rsidRPr="00714BE5">
              <w:rPr>
                <w:rFonts w:ascii="Times New Roman" w:hAnsi="Times New Roman" w:cs="Times New Roman"/>
                <w:szCs w:val="24"/>
              </w:rPr>
              <w:t>Общество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9F6207" w:rsidRPr="003D53D2" w:rsidRDefault="008E04E9"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АО «Петербургская сбытовая компания»</w:t>
            </w:r>
          </w:p>
        </w:tc>
      </w:tr>
      <w:tr w:rsidR="009F6207"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9F6207" w:rsidRPr="00C834DC" w:rsidRDefault="009F6207" w:rsidP="00C242C7">
            <w:pPr>
              <w:pStyle w:val="TableText"/>
              <w:tabs>
                <w:tab w:val="left" w:pos="2010"/>
              </w:tabs>
              <w:rPr>
                <w:rFonts w:ascii="Times New Roman" w:hAnsi="Times New Roman" w:cs="Times New Roman"/>
                <w:szCs w:val="24"/>
              </w:rPr>
            </w:pPr>
            <w:r w:rsidRPr="00C834DC">
              <w:rPr>
                <w:rFonts w:ascii="Times New Roman" w:hAnsi="Times New Roman" w:cs="Times New Roman"/>
                <w:szCs w:val="24"/>
              </w:rPr>
              <w:t>Риск-фактор</w:t>
            </w:r>
            <w:r w:rsidR="00D5405E" w:rsidRPr="00C834DC">
              <w:rPr>
                <w:rFonts w:ascii="Times New Roman" w:hAnsi="Times New Roman" w:cs="Times New Roman"/>
                <w:szCs w:val="24"/>
              </w:rPr>
              <w:t>*</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9F6207" w:rsidRPr="003D53D2" w:rsidRDefault="00D5405E"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Ф</w:t>
            </w:r>
            <w:r w:rsidRPr="00D5405E">
              <w:rPr>
                <w:rFonts w:ascii="Times New Roman" w:hAnsi="Times New Roman" w:cs="Times New Roman"/>
                <w:szCs w:val="24"/>
              </w:rPr>
              <w:t>актор, реализация которого может явл</w:t>
            </w:r>
            <w:r>
              <w:rPr>
                <w:rFonts w:ascii="Times New Roman" w:hAnsi="Times New Roman" w:cs="Times New Roman"/>
                <w:szCs w:val="24"/>
              </w:rPr>
              <w:t>яться основанием для понижения</w:t>
            </w:r>
            <w:r w:rsidRPr="00D5405E">
              <w:rPr>
                <w:rFonts w:ascii="Times New Roman" w:hAnsi="Times New Roman" w:cs="Times New Roman"/>
                <w:szCs w:val="24"/>
              </w:rPr>
              <w:t xml:space="preserve"> итоговой оценки</w:t>
            </w:r>
            <w:r>
              <w:rPr>
                <w:rFonts w:ascii="Times New Roman" w:hAnsi="Times New Roman" w:cs="Times New Roman"/>
                <w:szCs w:val="24"/>
              </w:rPr>
              <w:t xml:space="preserve"> финансово-экономической устойчивости</w:t>
            </w:r>
          </w:p>
        </w:tc>
      </w:tr>
      <w:tr w:rsidR="009F6207"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9F6207" w:rsidRPr="00C834DC" w:rsidRDefault="009F6207" w:rsidP="00C242C7">
            <w:pPr>
              <w:pStyle w:val="TableText"/>
              <w:tabs>
                <w:tab w:val="left" w:pos="2010"/>
              </w:tabs>
              <w:rPr>
                <w:rFonts w:ascii="Times New Roman" w:hAnsi="Times New Roman" w:cs="Times New Roman"/>
                <w:szCs w:val="24"/>
              </w:rPr>
            </w:pPr>
            <w:r w:rsidRPr="00C834DC">
              <w:rPr>
                <w:rFonts w:ascii="Times New Roman" w:hAnsi="Times New Roman" w:cs="Times New Roman"/>
                <w:szCs w:val="24"/>
              </w:rPr>
              <w:t>Стоп-фактор</w:t>
            </w:r>
            <w:r w:rsidR="00D5405E" w:rsidRPr="00C834DC">
              <w:rPr>
                <w:rFonts w:ascii="Times New Roman" w:hAnsi="Times New Roman" w:cs="Times New Roman"/>
                <w:szCs w:val="24"/>
              </w:rPr>
              <w:t>*</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9F6207" w:rsidRPr="003D53D2" w:rsidRDefault="00D5405E"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Фактор, </w:t>
            </w:r>
            <w:r w:rsidRPr="00D5405E">
              <w:rPr>
                <w:rFonts w:ascii="Times New Roman" w:hAnsi="Times New Roman" w:cs="Times New Roman"/>
                <w:szCs w:val="24"/>
              </w:rPr>
              <w:t>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C834DC" w:rsidRPr="003D53D2" w:rsidTr="00C242C7">
        <w:tc>
          <w:tcPr>
            <w:tcW w:w="3333" w:type="dxa"/>
            <w:tcBorders>
              <w:top w:val="single" w:sz="6" w:space="0" w:color="000000"/>
              <w:left w:val="single" w:sz="6" w:space="0" w:color="000000"/>
              <w:bottom w:val="single" w:sz="6" w:space="0" w:color="000000"/>
              <w:right w:val="single" w:sz="6" w:space="0" w:color="000000"/>
            </w:tcBorders>
            <w:tcMar>
              <w:left w:w="23" w:type="dxa"/>
            </w:tcMar>
          </w:tcPr>
          <w:p w:rsidR="00C834DC" w:rsidRPr="00C834DC" w:rsidRDefault="00C834DC" w:rsidP="00C242C7">
            <w:pPr>
              <w:pStyle w:val="TableText"/>
              <w:tabs>
                <w:tab w:val="left" w:pos="2010"/>
              </w:tabs>
              <w:rPr>
                <w:rFonts w:ascii="Times New Roman" w:hAnsi="Times New Roman" w:cs="Times New Roman"/>
                <w:szCs w:val="24"/>
              </w:rPr>
            </w:pPr>
            <w:r>
              <w:rPr>
                <w:rFonts w:ascii="Times New Roman" w:hAnsi="Times New Roman" w:cs="Times New Roman"/>
                <w:szCs w:val="24"/>
              </w:rPr>
              <w:t>Участник закупки</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C834DC" w:rsidRDefault="00C834DC" w:rsidP="00C242C7">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w:t>
            </w:r>
            <w:r w:rsidR="00590AFC">
              <w:rPr>
                <w:rFonts w:ascii="Times New Roman" w:hAnsi="Times New Roman" w:cs="Times New Roman"/>
                <w:szCs w:val="24"/>
              </w:rPr>
              <w:t xml:space="preserve">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закупочной документации в соответствии с Положением о закупке</w:t>
            </w:r>
          </w:p>
        </w:tc>
      </w:tr>
    </w:tbl>
    <w:p w:rsidR="00D5405E" w:rsidRDefault="00D5405E" w:rsidP="00C242C7">
      <w:pPr>
        <w:spacing w:after="120"/>
        <w:rPr>
          <w:rFonts w:eastAsia="Arial"/>
          <w:color w:val="000000"/>
        </w:rPr>
      </w:pPr>
      <w:r w:rsidRPr="00C834DC">
        <w:rPr>
          <w:rFonts w:eastAsia="Arial"/>
          <w:color w:val="000000"/>
        </w:rPr>
        <w:t>*</w:t>
      </w:r>
      <w:r w:rsidR="00C834DC" w:rsidRPr="00C834DC">
        <w:rPr>
          <w:rFonts w:eastAsia="Arial"/>
          <w:color w:val="000000"/>
        </w:rPr>
        <w:t>используется</w:t>
      </w:r>
      <w:r w:rsidR="00C834DC">
        <w:rPr>
          <w:rFonts w:eastAsia="Arial"/>
          <w:color w:val="000000"/>
        </w:rPr>
        <w:t xml:space="preserve"> только для данного ВНД и не является частью Корпоративного глоссария</w:t>
      </w:r>
    </w:p>
    <w:p w:rsidR="000E4B99" w:rsidRPr="00C834DC" w:rsidRDefault="000E4B99" w:rsidP="00C242C7">
      <w:pPr>
        <w:spacing w:after="120"/>
        <w:rPr>
          <w:rFonts w:eastAsia="Arial"/>
          <w:color w:val="000000"/>
        </w:rPr>
      </w:pPr>
    </w:p>
    <w:p w:rsidR="00C76C46" w:rsidRPr="003D53D2" w:rsidRDefault="00C76C46" w:rsidP="00C242C7">
      <w:pPr>
        <w:numPr>
          <w:ilvl w:val="0"/>
          <w:numId w:val="1"/>
        </w:numPr>
        <w:tabs>
          <w:tab w:val="clear" w:pos="1441"/>
          <w:tab w:val="num" w:pos="709"/>
        </w:tabs>
        <w:spacing w:before="120" w:after="120"/>
        <w:ind w:left="0" w:firstLine="0"/>
        <w:rPr>
          <w:b/>
        </w:rPr>
      </w:pPr>
      <w:r w:rsidRPr="003D53D2">
        <w:rPr>
          <w:b/>
        </w:rPr>
        <w:lastRenderedPageBreak/>
        <w:t>Нормативные ссылки</w:t>
      </w:r>
      <w:r w:rsidR="00E41B54">
        <w:rPr>
          <w:rStyle w:val="af6"/>
          <w:b/>
        </w:rPr>
        <w:footnoteReference w:id="1"/>
      </w:r>
    </w:p>
    <w:p w:rsidR="00A9660A" w:rsidRPr="003D53D2" w:rsidRDefault="00A9660A" w:rsidP="00A9660A">
      <w:pPr>
        <w:pStyle w:val="aa"/>
        <w:numPr>
          <w:ilvl w:val="0"/>
          <w:numId w:val="30"/>
        </w:numPr>
        <w:ind w:left="0" w:firstLine="0"/>
        <w:jc w:val="both"/>
      </w:pPr>
      <w:r w:rsidRPr="003D53D2">
        <w:t>Федеральный закон от 18.07.2011 № 223-ФЗ «О закупках товаров, работ, услуг отдельными видами юридических лиц»</w:t>
      </w:r>
    </w:p>
    <w:p w:rsidR="00A9660A" w:rsidRDefault="00A9660A" w:rsidP="00A9660A">
      <w:pPr>
        <w:pStyle w:val="aa"/>
        <w:numPr>
          <w:ilvl w:val="0"/>
          <w:numId w:val="30"/>
        </w:numPr>
        <w:ind w:left="0" w:firstLine="0"/>
        <w:jc w:val="both"/>
      </w:pPr>
      <w:r w:rsidRPr="003D53D2">
        <w:t>Федеральный закон от 31.12.2017 № 505-ФЗ «О внесении изменений в отдельные законодательные акты российской Федерации»</w:t>
      </w:r>
    </w:p>
    <w:p w:rsidR="00A9660A" w:rsidRPr="003D53D2" w:rsidRDefault="00A9660A" w:rsidP="008844A5">
      <w:pPr>
        <w:pStyle w:val="aa"/>
        <w:numPr>
          <w:ilvl w:val="0"/>
          <w:numId w:val="30"/>
        </w:numPr>
        <w:ind w:left="0" w:firstLine="0"/>
        <w:jc w:val="both"/>
      </w:pPr>
      <w:r w:rsidRPr="00017E43">
        <w:t>Внутренние</w:t>
      </w:r>
      <w:r w:rsidRPr="003D53D2">
        <w:t xml:space="preserve"> нормативные </w:t>
      </w:r>
      <w:r>
        <w:t>документы</w:t>
      </w:r>
      <w:r w:rsidRPr="003D53D2">
        <w:t>, регламентирующие закупочную деятельность Общества</w:t>
      </w:r>
      <w:r w:rsidR="002D355A">
        <w:t xml:space="preserve">, в том числе </w:t>
      </w:r>
      <w:r w:rsidR="002D355A" w:rsidRPr="002D355A">
        <w:t>Положение о порядке проведения регламентированных закупок товаров, работ, услуг для нужд АО «Петербургская сбытовая компания» (Протокол заседания Совета директоров АО «Петер</w:t>
      </w:r>
      <w:r w:rsidR="002D355A">
        <w:t>бургская сбытовая компания» от 25</w:t>
      </w:r>
      <w:r w:rsidR="002D355A" w:rsidRPr="002D355A">
        <w:t>.06.201</w:t>
      </w:r>
      <w:r w:rsidR="002D355A">
        <w:t>8</w:t>
      </w:r>
      <w:r w:rsidR="002D355A" w:rsidRPr="002D355A">
        <w:t xml:space="preserve"> № 201</w:t>
      </w:r>
      <w:r w:rsidR="002D355A">
        <w:t>8</w:t>
      </w:r>
      <w:r w:rsidR="002D355A" w:rsidRPr="002D355A">
        <w:t>-1</w:t>
      </w:r>
      <w:r w:rsidR="002D355A">
        <w:t>3</w:t>
      </w:r>
      <w:r w:rsidR="002D355A" w:rsidRPr="002D355A">
        <w:t>)</w:t>
      </w:r>
      <w:r w:rsidR="009829B2">
        <w:t>.</w:t>
      </w:r>
    </w:p>
    <w:p w:rsidR="00E41B54" w:rsidRPr="003D53D2" w:rsidRDefault="00E41B54" w:rsidP="00C242C7">
      <w:pPr>
        <w:pStyle w:val="aa"/>
        <w:ind w:left="0"/>
        <w:jc w:val="both"/>
      </w:pPr>
    </w:p>
    <w:p w:rsidR="00C76C46" w:rsidRPr="003D53D2" w:rsidRDefault="00C76C46" w:rsidP="00C242C7">
      <w:pPr>
        <w:numPr>
          <w:ilvl w:val="0"/>
          <w:numId w:val="1"/>
        </w:numPr>
        <w:tabs>
          <w:tab w:val="clear" w:pos="1441"/>
          <w:tab w:val="num" w:pos="709"/>
        </w:tabs>
        <w:spacing w:before="120" w:after="120"/>
        <w:ind w:left="0" w:firstLine="0"/>
        <w:rPr>
          <w:b/>
        </w:rPr>
      </w:pPr>
      <w:r w:rsidRPr="003D53D2">
        <w:rPr>
          <w:b/>
        </w:rPr>
        <w:t>Назначение и область применения</w:t>
      </w:r>
    </w:p>
    <w:p w:rsidR="00BB2D98" w:rsidRPr="003D53D2" w:rsidRDefault="00BB2D98" w:rsidP="00C242C7">
      <w:pPr>
        <w:pStyle w:val="aa"/>
        <w:numPr>
          <w:ilvl w:val="1"/>
          <w:numId w:val="1"/>
        </w:numPr>
        <w:ind w:left="0" w:firstLine="0"/>
        <w:jc w:val="both"/>
      </w:pPr>
      <w:bookmarkStart w:id="1" w:name="_Toc145470728"/>
      <w:bookmarkStart w:id="2" w:name="_Toc145758338"/>
      <w:bookmarkStart w:id="3" w:name="_Toc145758464"/>
      <w:bookmarkStart w:id="4" w:name="_Toc145758988"/>
      <w:bookmarkStart w:id="5" w:name="_Toc145759251"/>
      <w:bookmarkStart w:id="6" w:name="_Toc145760285"/>
      <w:bookmarkStart w:id="7" w:name="_Toc162934410"/>
      <w:r w:rsidRPr="003D53D2">
        <w:t>Назначение</w:t>
      </w:r>
      <w:bookmarkEnd w:id="1"/>
      <w:bookmarkEnd w:id="2"/>
      <w:bookmarkEnd w:id="3"/>
      <w:bookmarkEnd w:id="4"/>
      <w:bookmarkEnd w:id="5"/>
      <w:bookmarkEnd w:id="6"/>
      <w:bookmarkEnd w:id="7"/>
    </w:p>
    <w:p w:rsidR="00BB2D98" w:rsidRPr="003D53D2" w:rsidRDefault="00BB2D98" w:rsidP="00C242C7">
      <w:pPr>
        <w:numPr>
          <w:ilvl w:val="0"/>
          <w:numId w:val="2"/>
        </w:numPr>
        <w:ind w:left="0" w:firstLine="0"/>
        <w:jc w:val="both"/>
      </w:pPr>
      <w:bookmarkStart w:id="8" w:name="_Toc322961172"/>
      <w:bookmarkStart w:id="9" w:name="_Toc326066007"/>
      <w:bookmarkStart w:id="10" w:name="_Toc326066277"/>
      <w:r w:rsidRPr="003D53D2">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w:t>
      </w:r>
      <w:r w:rsidR="00194443">
        <w:t>ртиза) проводится Обществом</w:t>
      </w:r>
      <w:r w:rsidRPr="003D53D2">
        <w:t xml:space="preserve"> в рамках закупочной деятельности во избежание потерь и с целью ограниче</w:t>
      </w:r>
      <w:r w:rsidR="00454A99">
        <w:t>ния подверженности Общества</w:t>
      </w:r>
      <w:r w:rsidRPr="003D53D2">
        <w:t xml:space="preserve"> кредитному риску, в том числе для выявления и отклонения таких участников конкурентных закупочных процедур, которые заведомо неспособны исполнить свои обязательства.</w:t>
      </w:r>
      <w:bookmarkEnd w:id="8"/>
      <w:bookmarkEnd w:id="9"/>
      <w:bookmarkEnd w:id="10"/>
    </w:p>
    <w:p w:rsidR="00BB2D98" w:rsidRPr="003D53D2" w:rsidRDefault="00BB2D98" w:rsidP="00C242C7">
      <w:pPr>
        <w:numPr>
          <w:ilvl w:val="0"/>
          <w:numId w:val="2"/>
        </w:numPr>
        <w:ind w:left="0" w:firstLine="0"/>
        <w:jc w:val="both"/>
      </w:pPr>
      <w:bookmarkStart w:id="11" w:name="_Toc322961173"/>
      <w:bookmarkStart w:id="12" w:name="_Toc326066008"/>
      <w:bookmarkStart w:id="13" w:name="_Toc326066278"/>
      <w:r w:rsidRPr="003D53D2">
        <w:t>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полученных экспертными группами и/или закупочными комиссиями, повышение обоснованности принимаемых управленческих решений по ранжированию предложений участников и выбору победителя конкурентной закупочной процедуры.</w:t>
      </w:r>
      <w:bookmarkEnd w:id="11"/>
      <w:bookmarkEnd w:id="12"/>
      <w:bookmarkEnd w:id="13"/>
    </w:p>
    <w:p w:rsidR="00BB2D98" w:rsidRPr="003D53D2" w:rsidRDefault="00BB2D98" w:rsidP="00C242C7">
      <w:pPr>
        <w:pStyle w:val="aa"/>
        <w:numPr>
          <w:ilvl w:val="1"/>
          <w:numId w:val="1"/>
        </w:numPr>
        <w:spacing w:before="120" w:after="120"/>
        <w:ind w:left="0" w:firstLine="0"/>
      </w:pPr>
      <w:bookmarkStart w:id="14" w:name="_Toc326066009"/>
      <w:bookmarkStart w:id="15" w:name="_Toc326066279"/>
      <w:r w:rsidRPr="003D53D2">
        <w:t>Методика устанавливает набор и значимость отборочных и оценочных критериев при проведении финансово-экономической экспертизы.</w:t>
      </w:r>
      <w:bookmarkEnd w:id="14"/>
      <w:bookmarkEnd w:id="15"/>
    </w:p>
    <w:p w:rsidR="00BB2D98" w:rsidRPr="003D53D2" w:rsidRDefault="00BB2D98" w:rsidP="00C242C7">
      <w:pPr>
        <w:pStyle w:val="aa"/>
        <w:numPr>
          <w:ilvl w:val="1"/>
          <w:numId w:val="1"/>
        </w:numPr>
        <w:ind w:left="0" w:firstLine="0"/>
        <w:jc w:val="both"/>
      </w:pPr>
      <w:r w:rsidRPr="003D53D2">
        <w:t>Область применения</w:t>
      </w:r>
    </w:p>
    <w:p w:rsidR="00BB2D98" w:rsidRPr="003D53D2" w:rsidRDefault="00BB2D98" w:rsidP="00C242C7">
      <w:pPr>
        <w:numPr>
          <w:ilvl w:val="0"/>
          <w:numId w:val="2"/>
        </w:numPr>
        <w:ind w:left="0" w:firstLine="0"/>
        <w:jc w:val="both"/>
      </w:pPr>
      <w:bookmarkStart w:id="16" w:name="_Toc322961174"/>
      <w:bookmarkStart w:id="17" w:name="_Toc326066010"/>
      <w:bookmarkStart w:id="18" w:name="_Toc326066280"/>
      <w:r w:rsidRPr="003D53D2">
        <w:t>Методика прим</w:t>
      </w:r>
      <w:r w:rsidR="00454A99">
        <w:t>еняется работником Общества</w:t>
      </w:r>
      <w:r w:rsidRPr="003D53D2">
        <w:t>, привлеченным для оценки финансово-экономической устойчивости участников закупочной процедуры в рамках деятельности экспертной группы и/или закупочной комиссии по оценке и ранжированию предложений участников закупочной процедуры (далее - Эксперт).</w:t>
      </w:r>
      <w:bookmarkEnd w:id="16"/>
      <w:bookmarkEnd w:id="17"/>
      <w:bookmarkEnd w:id="18"/>
    </w:p>
    <w:p w:rsidR="00BB2D98" w:rsidRPr="003D53D2" w:rsidRDefault="00BB2D98" w:rsidP="00C242C7">
      <w:pPr>
        <w:numPr>
          <w:ilvl w:val="0"/>
          <w:numId w:val="2"/>
        </w:numPr>
        <w:spacing w:before="120"/>
        <w:ind w:left="0" w:firstLine="0"/>
        <w:jc w:val="both"/>
        <w:rPr>
          <w:b/>
          <w:bCs/>
        </w:rPr>
      </w:pPr>
      <w:bookmarkStart w:id="19" w:name="_Toc322961175"/>
      <w:bookmarkStart w:id="20" w:name="_Toc326066011"/>
      <w:bookmarkStart w:id="21" w:name="_Toc326066281"/>
      <w:r w:rsidRPr="003D53D2">
        <w:t>Действие Методики распространяется на:</w:t>
      </w:r>
    </w:p>
    <w:p w:rsidR="00BB2D98" w:rsidRPr="003D53D2" w:rsidRDefault="00454A99" w:rsidP="00C242C7">
      <w:pPr>
        <w:numPr>
          <w:ilvl w:val="0"/>
          <w:numId w:val="5"/>
        </w:numPr>
        <w:ind w:left="284" w:firstLine="0"/>
        <w:jc w:val="both"/>
        <w:rPr>
          <w:b/>
          <w:bCs/>
        </w:rPr>
      </w:pPr>
      <w:r>
        <w:t>работников Общества</w:t>
      </w:r>
      <w:r w:rsidR="00BB2D98" w:rsidRPr="003D53D2">
        <w:t>, привлеченных в качестве Экспертов для проведения экспертизы финансово-экономической устойчивости участников закупочных процедур,</w:t>
      </w:r>
    </w:p>
    <w:p w:rsidR="00BB2D98" w:rsidRPr="003D53D2" w:rsidRDefault="00BB2D98" w:rsidP="00C242C7">
      <w:pPr>
        <w:numPr>
          <w:ilvl w:val="0"/>
          <w:numId w:val="5"/>
        </w:numPr>
        <w:ind w:left="284" w:firstLine="0"/>
        <w:jc w:val="both"/>
        <w:rPr>
          <w:b/>
          <w:bCs/>
        </w:rPr>
      </w:pPr>
      <w:r w:rsidRPr="003D53D2">
        <w:t>на работников, использующих результаты указанной экспертизы при ранжировании предложений участников закупочной процедуры (членов закупочной комиссии</w:t>
      </w:r>
      <w:bookmarkEnd w:id="19"/>
      <w:r w:rsidR="00454A99">
        <w:t xml:space="preserve"> Общества</w:t>
      </w:r>
      <w:r w:rsidRPr="003D53D2">
        <w:t>),</w:t>
      </w:r>
    </w:p>
    <w:p w:rsidR="00BB2D98" w:rsidRPr="003D53D2" w:rsidRDefault="00BB2D98" w:rsidP="00C242C7">
      <w:pPr>
        <w:numPr>
          <w:ilvl w:val="0"/>
          <w:numId w:val="5"/>
        </w:numPr>
        <w:ind w:left="284" w:firstLine="0"/>
        <w:jc w:val="both"/>
        <w:rPr>
          <w:b/>
          <w:bCs/>
        </w:rPr>
      </w:pPr>
      <w:r w:rsidRPr="003D53D2">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p w:rsidR="00BB2D98" w:rsidRPr="003D53D2" w:rsidRDefault="00BB2D98" w:rsidP="00C242C7">
      <w:pPr>
        <w:numPr>
          <w:ilvl w:val="0"/>
          <w:numId w:val="2"/>
        </w:numPr>
        <w:spacing w:before="120"/>
        <w:ind w:left="0" w:firstLine="0"/>
        <w:jc w:val="both"/>
      </w:pPr>
      <w:r w:rsidRPr="003D53D2">
        <w:t>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приложении 1 к Методике.</w:t>
      </w:r>
      <w:bookmarkEnd w:id="20"/>
      <w:bookmarkEnd w:id="21"/>
    </w:p>
    <w:p w:rsidR="00072E2C" w:rsidRDefault="00072E2C" w:rsidP="00C242C7">
      <w:pPr>
        <w:numPr>
          <w:ilvl w:val="0"/>
          <w:numId w:val="2"/>
        </w:numPr>
        <w:ind w:left="0" w:firstLine="0"/>
        <w:jc w:val="both"/>
      </w:pPr>
      <w:r>
        <w:t>При заключении Обществом договоров без организации конкурентных закупочных процедур 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Группы.</w:t>
      </w:r>
    </w:p>
    <w:p w:rsidR="000D70CF" w:rsidRDefault="000D70CF" w:rsidP="00C242C7">
      <w:pPr>
        <w:jc w:val="both"/>
      </w:pPr>
    </w:p>
    <w:p w:rsidR="00E41B54" w:rsidRDefault="00E41B54" w:rsidP="00C242C7">
      <w:pPr>
        <w:jc w:val="both"/>
      </w:pPr>
    </w:p>
    <w:p w:rsidR="00BB2D98" w:rsidRPr="00D177A1" w:rsidRDefault="00BB2D98" w:rsidP="00C242C7">
      <w:pPr>
        <w:numPr>
          <w:ilvl w:val="0"/>
          <w:numId w:val="1"/>
        </w:numPr>
        <w:tabs>
          <w:tab w:val="clear" w:pos="1441"/>
          <w:tab w:val="num" w:pos="709"/>
        </w:tabs>
        <w:spacing w:before="120" w:after="120"/>
        <w:ind w:left="0" w:firstLine="0"/>
        <w:rPr>
          <w:b/>
        </w:rPr>
      </w:pPr>
      <w:bookmarkStart w:id="22" w:name="_Toc314226165"/>
      <w:bookmarkStart w:id="23" w:name="_Toc322961178"/>
      <w:bookmarkStart w:id="24" w:name="_Toc326066013"/>
      <w:bookmarkStart w:id="25" w:name="_Toc326066283"/>
      <w:bookmarkStart w:id="26" w:name="_Toc326067314"/>
      <w:bookmarkStart w:id="27" w:name="_Toc516132522"/>
      <w:r w:rsidRPr="00D177A1">
        <w:rPr>
          <w:b/>
        </w:rPr>
        <w:t>Общие положения</w:t>
      </w:r>
      <w:bookmarkEnd w:id="22"/>
      <w:bookmarkEnd w:id="23"/>
      <w:bookmarkEnd w:id="24"/>
      <w:bookmarkEnd w:id="25"/>
      <w:bookmarkEnd w:id="26"/>
      <w:bookmarkEnd w:id="27"/>
    </w:p>
    <w:p w:rsidR="00BB2D98" w:rsidRPr="003D53D2" w:rsidRDefault="00BB2D98" w:rsidP="00C242C7">
      <w:pPr>
        <w:numPr>
          <w:ilvl w:val="0"/>
          <w:numId w:val="2"/>
        </w:numPr>
        <w:ind w:left="0" w:firstLine="0"/>
        <w:jc w:val="both"/>
      </w:pPr>
      <w:r w:rsidRPr="003D53D2">
        <w:t>Оценка степени соответствия участника закупочной процедуры требованиям закупочной документации,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rsidR="00BB2D98" w:rsidRPr="003D53D2" w:rsidRDefault="00BB2D98" w:rsidP="00C242C7">
      <w:pPr>
        <w:numPr>
          <w:ilvl w:val="0"/>
          <w:numId w:val="2"/>
        </w:numPr>
        <w:ind w:left="0" w:firstLine="0"/>
        <w:jc w:val="both"/>
      </w:pPr>
      <w:r w:rsidRPr="003D53D2">
        <w:t>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ранжировании предложений участников конкурентной закупочной процедуры должен составлять не менее 10%.</w:t>
      </w:r>
    </w:p>
    <w:p w:rsidR="00BB2D98" w:rsidRPr="003D53D2" w:rsidRDefault="00BB2D98" w:rsidP="00C242C7">
      <w:pPr>
        <w:numPr>
          <w:ilvl w:val="0"/>
          <w:numId w:val="2"/>
        </w:numPr>
        <w:ind w:left="0" w:firstLine="0"/>
        <w:jc w:val="both"/>
      </w:pPr>
      <w:r w:rsidRPr="003D53D2">
        <w:t>Финансово-экономическая экспертиза согласно настоящей Методике является обязательной в рамках каждой закупочной процедуры, независимо от того проводилась ли оценка финансового состояния конкретных участников ранее (в рамках аккредитации или другой закупочной процедуры).</w:t>
      </w:r>
    </w:p>
    <w:p w:rsidR="00BB2D98" w:rsidRPr="003D53D2" w:rsidRDefault="00BB2D98" w:rsidP="00C242C7">
      <w:pPr>
        <w:numPr>
          <w:ilvl w:val="0"/>
          <w:numId w:val="2"/>
        </w:numPr>
        <w:ind w:left="0" w:firstLine="0"/>
        <w:jc w:val="both"/>
      </w:pPr>
      <w:r w:rsidRPr="003D53D2">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этого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w:t>
      </w:r>
      <w:r w:rsidR="00454A99">
        <w:t>ным подразделением Общества</w:t>
      </w:r>
      <w:r w:rsidRPr="003D53D2">
        <w:t>, в интересах которого осуществляется закупка, и закрепленным в закупочной документации. Предложения участников конкурентных закупочных процедур, которые заведомо неспособны исполнить свои обязательства, должны быть отклонены.</w:t>
      </w:r>
    </w:p>
    <w:p w:rsidR="00BB2D98" w:rsidRPr="003D53D2" w:rsidRDefault="00BB2D98" w:rsidP="00C242C7">
      <w:pPr>
        <w:numPr>
          <w:ilvl w:val="0"/>
          <w:numId w:val="2"/>
        </w:numPr>
        <w:ind w:left="0" w:firstLine="0"/>
        <w:jc w:val="both"/>
      </w:pPr>
      <w:r w:rsidRPr="003D53D2">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w:t>
      </w:r>
      <w:proofErr w:type="spellStart"/>
      <w:r w:rsidRPr="003D53D2">
        <w:t>балльно</w:t>
      </w:r>
      <w:proofErr w:type="spellEnd"/>
      <w:r w:rsidRPr="003D53D2">
        <w:t>-весовой метод.</w:t>
      </w:r>
    </w:p>
    <w:p w:rsidR="00BB2D98" w:rsidRPr="003D53D2" w:rsidRDefault="00BB2D98" w:rsidP="00C242C7">
      <w:pPr>
        <w:numPr>
          <w:ilvl w:val="0"/>
          <w:numId w:val="2"/>
        </w:numPr>
        <w:ind w:left="0" w:firstLine="0"/>
        <w:jc w:val="both"/>
      </w:pPr>
      <w:r w:rsidRPr="003D53D2">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закупочной документации, в том числе настоящей Методики.</w:t>
      </w:r>
    </w:p>
    <w:p w:rsidR="00BB2D98" w:rsidRPr="003D53D2" w:rsidRDefault="00BB2D98" w:rsidP="00C242C7">
      <w:pPr>
        <w:numPr>
          <w:ilvl w:val="0"/>
          <w:numId w:val="2"/>
        </w:numPr>
        <w:ind w:left="0" w:firstLine="0"/>
        <w:jc w:val="both"/>
      </w:pPr>
      <w:r w:rsidRPr="003D53D2">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p>
    <w:p w:rsidR="00BB2D98" w:rsidRPr="003D53D2" w:rsidRDefault="00BB2D98" w:rsidP="00C242C7">
      <w:pPr>
        <w:numPr>
          <w:ilvl w:val="0"/>
          <w:numId w:val="2"/>
        </w:numPr>
        <w:ind w:left="0" w:firstLine="0"/>
        <w:jc w:val="both"/>
      </w:pPr>
      <w:r w:rsidRPr="003D53D2">
        <w:t>Порядок применения Экспертами положений настоящей Методики для закупочных процедур, участниками которых могут быть только субъекты малого и среднего предпринимательства в ходе проведения финансово-экономической экспертизы определен в Приложении 3 к Методике.</w:t>
      </w:r>
    </w:p>
    <w:p w:rsidR="00BB2D98" w:rsidRDefault="00BB2D98" w:rsidP="00C242C7">
      <w:pPr>
        <w:numPr>
          <w:ilvl w:val="0"/>
          <w:numId w:val="2"/>
        </w:numPr>
        <w:ind w:left="0" w:firstLine="0"/>
        <w:jc w:val="both"/>
      </w:pPr>
      <w:r w:rsidRPr="003D53D2">
        <w:t>В случае если, исходя из особенностей закупочной процедуры и требований закупочной документации существуют основания для того, чтобы изменить набор или степень значимости финансово-экономических критериев утвержденных настоящей Методикой, указанные действия могут быть выполнены Экспертом с обоснованием внесенных изменений в экспертном заключении.</w:t>
      </w:r>
    </w:p>
    <w:p w:rsidR="000E4B99" w:rsidRDefault="000E4B99" w:rsidP="00C242C7">
      <w:pPr>
        <w:jc w:val="both"/>
      </w:pPr>
    </w:p>
    <w:p w:rsidR="00E41B54" w:rsidRDefault="00E41B54" w:rsidP="00C242C7">
      <w:pPr>
        <w:jc w:val="both"/>
      </w:pPr>
    </w:p>
    <w:p w:rsidR="00E41B54" w:rsidRPr="003D53D2" w:rsidRDefault="00E41B54" w:rsidP="00C242C7">
      <w:pPr>
        <w:jc w:val="both"/>
      </w:pPr>
    </w:p>
    <w:p w:rsidR="00BB2D98" w:rsidRPr="00D177A1" w:rsidRDefault="00BB2D98" w:rsidP="00C242C7">
      <w:pPr>
        <w:numPr>
          <w:ilvl w:val="0"/>
          <w:numId w:val="1"/>
        </w:numPr>
        <w:tabs>
          <w:tab w:val="clear" w:pos="1441"/>
          <w:tab w:val="num" w:pos="709"/>
        </w:tabs>
        <w:spacing w:before="120" w:after="120"/>
        <w:ind w:left="0" w:firstLine="0"/>
        <w:rPr>
          <w:b/>
        </w:rPr>
      </w:pPr>
      <w:bookmarkStart w:id="28" w:name="_Toc314226181"/>
      <w:bookmarkStart w:id="29" w:name="_Toc322961179"/>
      <w:bookmarkStart w:id="30" w:name="_Toc326066014"/>
      <w:bookmarkStart w:id="31" w:name="_Toc326066284"/>
      <w:bookmarkStart w:id="32" w:name="_Toc326067315"/>
      <w:bookmarkStart w:id="33" w:name="_Toc516132523"/>
      <w:r w:rsidRPr="00D177A1">
        <w:rPr>
          <w:b/>
        </w:rPr>
        <w:t>Информация, используемая для оценки</w:t>
      </w:r>
      <w:bookmarkEnd w:id="28"/>
      <w:bookmarkEnd w:id="29"/>
      <w:bookmarkEnd w:id="30"/>
      <w:bookmarkEnd w:id="31"/>
      <w:bookmarkEnd w:id="32"/>
      <w:bookmarkEnd w:id="33"/>
    </w:p>
    <w:p w:rsidR="00072E2C" w:rsidRPr="003D53D2" w:rsidRDefault="00072E2C" w:rsidP="00C242C7">
      <w:pPr>
        <w:numPr>
          <w:ilvl w:val="0"/>
          <w:numId w:val="7"/>
        </w:numPr>
        <w:spacing w:before="120" w:after="120"/>
        <w:ind w:left="0" w:firstLine="0"/>
        <w:jc w:val="both"/>
      </w:pPr>
      <w:bookmarkStart w:id="34" w:name="_Toc145758362"/>
      <w:bookmarkStart w:id="35" w:name="_Toc145758488"/>
      <w:bookmarkStart w:id="36" w:name="_Toc145759012"/>
      <w:bookmarkStart w:id="37" w:name="_Toc145759275"/>
      <w:bookmarkStart w:id="38" w:name="_Toc145760309"/>
      <w:bookmarkStart w:id="39" w:name="_Toc162934435"/>
      <w:r w:rsidRPr="003D53D2">
        <w:t>Формы бухгалтерской отчетности (баланс и отчет о прибылях и убытках) за два последних завершенных финансовых года с отметкой налогового органа</w:t>
      </w:r>
      <w:r>
        <w:t xml:space="preserve">, </w:t>
      </w:r>
      <w:r w:rsidRPr="00567FDB">
        <w:t>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w:t>
      </w:r>
      <w:r w:rsidRPr="003D53D2">
        <w:t xml:space="preserve"> дополнительно бухгалтерская отчетность на последнюю отчетную дату текущего года в случае предоставления участником может быть использована для оценки без </w:t>
      </w:r>
      <w:r w:rsidRPr="00567FDB">
        <w:t>подтверждения предоставления в ИФНС</w:t>
      </w:r>
      <w:r w:rsidRPr="003D53D2">
        <w:t>. Налоговая декларация для индивидуальных предпринимателей за соответствующие периоды</w:t>
      </w:r>
    </w:p>
    <w:p w:rsidR="00BB2D98" w:rsidRPr="003D53D2" w:rsidRDefault="00BB2D98" w:rsidP="00C242C7">
      <w:pPr>
        <w:numPr>
          <w:ilvl w:val="0"/>
          <w:numId w:val="7"/>
        </w:numPr>
        <w:spacing w:before="120" w:after="120"/>
        <w:ind w:left="0" w:firstLine="0"/>
        <w:jc w:val="both"/>
      </w:pPr>
      <w:r w:rsidRPr="003D53D2">
        <w:t xml:space="preserve">копия выписки из ЕГРЮЛ/ЕГРИП </w:t>
      </w:r>
    </w:p>
    <w:p w:rsidR="00BB2D98" w:rsidRPr="003D53D2" w:rsidRDefault="00BB2D98" w:rsidP="00C242C7">
      <w:pPr>
        <w:numPr>
          <w:ilvl w:val="0"/>
          <w:numId w:val="7"/>
        </w:numPr>
        <w:spacing w:before="120" w:after="120"/>
        <w:ind w:left="0" w:firstLine="0"/>
        <w:jc w:val="both"/>
      </w:pPr>
      <w:r w:rsidRPr="003D53D2">
        <w:t>копия устава</w:t>
      </w:r>
    </w:p>
    <w:p w:rsidR="00BB2D98" w:rsidRPr="003D53D2" w:rsidRDefault="00BB2D98" w:rsidP="00C242C7">
      <w:pPr>
        <w:numPr>
          <w:ilvl w:val="0"/>
          <w:numId w:val="7"/>
        </w:numPr>
        <w:spacing w:before="120" w:after="120"/>
        <w:ind w:left="0" w:firstLine="0"/>
        <w:jc w:val="both"/>
      </w:pPr>
      <w:r w:rsidRPr="003D53D2">
        <w:t>Анкета участника *</w:t>
      </w:r>
    </w:p>
    <w:p w:rsidR="00BB2D98" w:rsidRPr="003D53D2" w:rsidRDefault="00BB2D98" w:rsidP="00C242C7">
      <w:pPr>
        <w:numPr>
          <w:ilvl w:val="0"/>
          <w:numId w:val="7"/>
        </w:numPr>
        <w:spacing w:before="120" w:after="120"/>
        <w:ind w:left="0" w:firstLine="0"/>
        <w:jc w:val="both"/>
      </w:pPr>
      <w:r w:rsidRPr="003D53D2">
        <w:t>Справка о перечне и объемах выполнения аналогичных договоров*</w:t>
      </w:r>
    </w:p>
    <w:p w:rsidR="00BB2D98" w:rsidRPr="003D53D2" w:rsidRDefault="00BB2D98" w:rsidP="00C242C7">
      <w:pPr>
        <w:numPr>
          <w:ilvl w:val="0"/>
          <w:numId w:val="7"/>
        </w:numPr>
        <w:spacing w:before="120" w:after="120"/>
        <w:ind w:left="0" w:firstLine="0"/>
        <w:jc w:val="both"/>
      </w:pPr>
      <w:r w:rsidRPr="003D53D2">
        <w:t>Справка о наличии кадровых ресурсов*</w:t>
      </w:r>
    </w:p>
    <w:p w:rsidR="00BB2D98" w:rsidRPr="003D53D2" w:rsidRDefault="00BB2D98" w:rsidP="00C242C7">
      <w:pPr>
        <w:numPr>
          <w:ilvl w:val="0"/>
          <w:numId w:val="7"/>
        </w:numPr>
        <w:spacing w:before="120" w:after="120"/>
        <w:ind w:left="0" w:firstLine="0"/>
        <w:jc w:val="both"/>
      </w:pPr>
      <w:r w:rsidRPr="003D53D2">
        <w:t>Справка о наличии материально-технических ресурсов*</w:t>
      </w:r>
    </w:p>
    <w:p w:rsidR="00BB2D98" w:rsidRPr="003D53D2" w:rsidRDefault="00072E2C" w:rsidP="00C242C7">
      <w:pPr>
        <w:numPr>
          <w:ilvl w:val="0"/>
          <w:numId w:val="7"/>
        </w:numPr>
        <w:spacing w:before="120" w:after="120"/>
        <w:ind w:left="0" w:firstLine="0"/>
        <w:jc w:val="both"/>
      </w:pPr>
      <w:r w:rsidRPr="003D53D2">
        <w:t>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w:t>
      </w:r>
      <w:r>
        <w:t xml:space="preserve">; </w:t>
      </w:r>
      <w:r w:rsidRPr="00567FDB">
        <w:t xml:space="preserve">в случае, если указанные справки предоставляются в форме электронного документа в формате </w:t>
      </w:r>
      <w:proofErr w:type="spellStart"/>
      <w:r w:rsidRPr="00567FDB">
        <w:rPr>
          <w:lang w:val="en-US"/>
        </w:rPr>
        <w:t>pdf</w:t>
      </w:r>
      <w:proofErr w:type="spellEnd"/>
      <w:r w:rsidRPr="00567FDB">
        <w:t>, такие документы должны содержать усиленную квалифицированную электронную подпись налогового органа и ее визуализацию</w:t>
      </w:r>
    </w:p>
    <w:p w:rsidR="00BB2D98" w:rsidRPr="003D53D2" w:rsidRDefault="00BB2D98" w:rsidP="00C242C7">
      <w:pPr>
        <w:numPr>
          <w:ilvl w:val="0"/>
          <w:numId w:val="7"/>
        </w:numPr>
        <w:spacing w:before="120" w:after="120"/>
        <w:ind w:left="0" w:firstLine="0"/>
        <w:jc w:val="both"/>
      </w:pPr>
      <w:r w:rsidRPr="003D53D2">
        <w:t>Сводная таблица стоимости*</w:t>
      </w:r>
    </w:p>
    <w:p w:rsidR="00BB2D98" w:rsidRPr="003D53D2" w:rsidRDefault="00BB2D98" w:rsidP="00C242C7">
      <w:pPr>
        <w:numPr>
          <w:ilvl w:val="0"/>
          <w:numId w:val="7"/>
        </w:numPr>
        <w:spacing w:before="120" w:after="120"/>
        <w:ind w:left="0" w:firstLine="0"/>
        <w:jc w:val="both"/>
      </w:pPr>
      <w:r w:rsidRPr="003D53D2">
        <w:t>График и условия оплаты*</w:t>
      </w:r>
    </w:p>
    <w:p w:rsidR="00BB2D98" w:rsidRPr="003D53D2" w:rsidRDefault="00BB2D98" w:rsidP="00C242C7">
      <w:pPr>
        <w:numPr>
          <w:ilvl w:val="0"/>
          <w:numId w:val="7"/>
        </w:numPr>
        <w:spacing w:before="120" w:after="120"/>
        <w:ind w:left="0" w:firstLine="0"/>
        <w:jc w:val="both"/>
      </w:pPr>
      <w:r w:rsidRPr="003D53D2">
        <w:t>Другие документы, подтверждающие наличие у участника закупочной процедуры релевантного опыта (отзывы, рекомендательные письма)</w:t>
      </w:r>
    </w:p>
    <w:p w:rsidR="00BB2D98" w:rsidRPr="003D53D2" w:rsidRDefault="00BB2D98" w:rsidP="00C242C7">
      <w:pPr>
        <w:numPr>
          <w:ilvl w:val="0"/>
          <w:numId w:val="7"/>
        </w:numPr>
        <w:spacing w:before="120" w:after="120"/>
        <w:ind w:left="0" w:firstLine="0"/>
        <w:jc w:val="both"/>
      </w:pPr>
      <w:r w:rsidRPr="003D53D2">
        <w:t>Информация из открытых источников</w:t>
      </w:r>
    </w:p>
    <w:p w:rsidR="00BB2D98" w:rsidRPr="003D53D2" w:rsidRDefault="00BB2D98" w:rsidP="00C242C7">
      <w:pPr>
        <w:numPr>
          <w:ilvl w:val="0"/>
          <w:numId w:val="7"/>
        </w:numPr>
        <w:spacing w:before="120" w:after="120"/>
        <w:ind w:left="0" w:firstLine="0"/>
        <w:jc w:val="both"/>
      </w:pPr>
      <w:r w:rsidRPr="003D53D2">
        <w:t>Информация закрытых источников – данные информационно-аналитических систем «СПАРК», «</w:t>
      </w:r>
      <w:proofErr w:type="spellStart"/>
      <w:r w:rsidRPr="003D53D2">
        <w:t>БизнесИнфоРесурс</w:t>
      </w:r>
      <w:proofErr w:type="spellEnd"/>
      <w:r w:rsidRPr="003D53D2">
        <w:t>»**</w:t>
      </w:r>
    </w:p>
    <w:p w:rsidR="00BB2D98" w:rsidRPr="003D53D2" w:rsidRDefault="00BB2D98" w:rsidP="00C242C7">
      <w:pPr>
        <w:numPr>
          <w:ilvl w:val="0"/>
          <w:numId w:val="7"/>
        </w:numPr>
        <w:spacing w:before="120" w:after="120"/>
        <w:ind w:left="0" w:firstLine="0"/>
        <w:jc w:val="both"/>
      </w:pPr>
      <w:r w:rsidRPr="003D53D2">
        <w:t>Расшифровка дебиторской и кредиторской задолженности***</w:t>
      </w:r>
    </w:p>
    <w:p w:rsidR="00BB2D98" w:rsidRPr="003D53D2" w:rsidRDefault="00BB2D98" w:rsidP="00C242C7">
      <w:pPr>
        <w:numPr>
          <w:ilvl w:val="0"/>
          <w:numId w:val="7"/>
        </w:numPr>
        <w:spacing w:before="120" w:after="120"/>
        <w:ind w:left="0" w:firstLine="0"/>
        <w:jc w:val="both"/>
      </w:pPr>
      <w:r w:rsidRPr="003D53D2">
        <w:t>Расшифровка других статей баланса***</w:t>
      </w:r>
    </w:p>
    <w:p w:rsidR="00BB2D98" w:rsidRPr="003D53D2" w:rsidRDefault="00BB2D98" w:rsidP="00C242C7">
      <w:pPr>
        <w:spacing w:before="120" w:after="120"/>
        <w:jc w:val="both"/>
        <w:rPr>
          <w:i/>
          <w:sz w:val="20"/>
          <w:szCs w:val="20"/>
        </w:rPr>
      </w:pPr>
      <w:r w:rsidRPr="003D53D2">
        <w:rPr>
          <w:i/>
          <w:sz w:val="20"/>
          <w:szCs w:val="20"/>
        </w:rPr>
        <w:t>*документы, составленные по форме, установленной закупочной документацией</w:t>
      </w:r>
    </w:p>
    <w:p w:rsidR="00BB2D98" w:rsidRPr="003D53D2" w:rsidRDefault="00BB2D98" w:rsidP="00C242C7">
      <w:pPr>
        <w:spacing w:before="120" w:after="120"/>
        <w:jc w:val="both"/>
        <w:rPr>
          <w:i/>
          <w:sz w:val="20"/>
          <w:szCs w:val="20"/>
        </w:rPr>
      </w:pPr>
      <w:r w:rsidRPr="003D53D2">
        <w:rPr>
          <w:i/>
          <w:sz w:val="20"/>
          <w:szCs w:val="20"/>
        </w:rPr>
        <w:t>**при наличии доступа</w:t>
      </w:r>
    </w:p>
    <w:p w:rsidR="00BB2D98" w:rsidRPr="00534B00" w:rsidRDefault="00BB2D98" w:rsidP="00C242C7">
      <w:pPr>
        <w:spacing w:before="120" w:after="120"/>
        <w:jc w:val="both"/>
        <w:rPr>
          <w:i/>
          <w:sz w:val="20"/>
          <w:szCs w:val="20"/>
        </w:rPr>
      </w:pPr>
      <w:r w:rsidRPr="003D53D2">
        <w:rPr>
          <w:i/>
          <w:sz w:val="20"/>
          <w:szCs w:val="20"/>
        </w:rPr>
        <w:t>***разъяснения, предоставляются по запросу, в случа</w:t>
      </w:r>
      <w:bookmarkEnd w:id="34"/>
      <w:bookmarkEnd w:id="35"/>
      <w:bookmarkEnd w:id="36"/>
      <w:bookmarkEnd w:id="37"/>
      <w:bookmarkEnd w:id="38"/>
      <w:bookmarkEnd w:id="39"/>
      <w:r w:rsidRPr="003D53D2">
        <w:rPr>
          <w:i/>
          <w:sz w:val="20"/>
          <w:szCs w:val="20"/>
        </w:rPr>
        <w:t>е необходимости</w:t>
      </w:r>
    </w:p>
    <w:p w:rsidR="00E41B54" w:rsidRPr="00534B00" w:rsidRDefault="00E41B54" w:rsidP="00C242C7">
      <w:pPr>
        <w:spacing w:before="120" w:after="120"/>
        <w:jc w:val="both"/>
        <w:rPr>
          <w:i/>
          <w:sz w:val="20"/>
          <w:szCs w:val="20"/>
        </w:rPr>
      </w:pPr>
    </w:p>
    <w:p w:rsidR="00C76C46" w:rsidRPr="00D177A1" w:rsidRDefault="00BB2D98" w:rsidP="00C242C7">
      <w:pPr>
        <w:numPr>
          <w:ilvl w:val="0"/>
          <w:numId w:val="1"/>
        </w:numPr>
        <w:tabs>
          <w:tab w:val="clear" w:pos="1441"/>
          <w:tab w:val="num" w:pos="709"/>
        </w:tabs>
        <w:spacing w:before="120" w:after="120"/>
        <w:ind w:left="0" w:firstLine="0"/>
        <w:rPr>
          <w:b/>
        </w:rPr>
      </w:pPr>
      <w:bookmarkStart w:id="40" w:name="_Toc322961180"/>
      <w:bookmarkStart w:id="41" w:name="_Toc326066015"/>
      <w:bookmarkStart w:id="42" w:name="_Toc326066285"/>
      <w:bookmarkStart w:id="43" w:name="_Toc326067316"/>
      <w:bookmarkStart w:id="44" w:name="_Toc516132524"/>
      <w:r w:rsidRPr="00D177A1">
        <w:rPr>
          <w:b/>
        </w:rPr>
        <w:t>Группа финансовых показателей</w:t>
      </w:r>
      <w:bookmarkEnd w:id="40"/>
      <w:bookmarkEnd w:id="41"/>
      <w:bookmarkEnd w:id="42"/>
      <w:bookmarkEnd w:id="43"/>
      <w:bookmarkEnd w:id="44"/>
    </w:p>
    <w:p w:rsidR="00D74BF3" w:rsidRPr="00D91558" w:rsidRDefault="00D74BF3" w:rsidP="00C242C7">
      <w:pPr>
        <w:pStyle w:val="aa"/>
        <w:numPr>
          <w:ilvl w:val="1"/>
          <w:numId w:val="1"/>
        </w:numPr>
        <w:ind w:left="0" w:firstLine="0"/>
        <w:jc w:val="both"/>
        <w:rPr>
          <w:b/>
        </w:rPr>
      </w:pPr>
      <w:r w:rsidRPr="00D91558">
        <w:rPr>
          <w:b/>
        </w:rPr>
        <w:t>Коэффициенты, характеризующие способность компании расплачиваться по финансовым обязательствам, устойчивость и рентабельность</w:t>
      </w:r>
    </w:p>
    <w:p w:rsidR="00D74BF3" w:rsidRPr="003D53D2" w:rsidRDefault="00D74BF3" w:rsidP="00C242C7">
      <w:pPr>
        <w:pStyle w:val="aa"/>
        <w:numPr>
          <w:ilvl w:val="2"/>
          <w:numId w:val="14"/>
        </w:numPr>
        <w:spacing w:before="120" w:after="120"/>
        <w:ind w:left="0" w:firstLine="0"/>
        <w:jc w:val="both"/>
        <w:rPr>
          <w:b/>
          <w:i/>
        </w:rPr>
      </w:pPr>
      <w:r w:rsidRPr="003D53D2">
        <w:rPr>
          <w:b/>
          <w:i/>
        </w:rPr>
        <w:t>Доля привлеченных средств в пассивах</w:t>
      </w:r>
    </w:p>
    <w:p w:rsidR="00D74BF3" w:rsidRPr="003D53D2" w:rsidRDefault="00D74BF3" w:rsidP="00C242C7">
      <w:pPr>
        <w:spacing w:before="120" w:after="120"/>
        <w:jc w:val="both"/>
      </w:pPr>
      <w:r w:rsidRPr="003D53D2">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rsidR="00D74BF3" w:rsidRDefault="00D74BF3" w:rsidP="00C242C7">
      <w:pPr>
        <w:spacing w:before="120" w:after="120"/>
        <w:jc w:val="both"/>
      </w:pPr>
      <w:r w:rsidRPr="003D53D2">
        <w:rPr>
          <w:position w:val="-30"/>
        </w:rPr>
        <w:object w:dxaOrig="7040" w:dyaOrig="700" w14:anchorId="22C3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39pt" o:ole="">
            <v:imagedata r:id="rId9" o:title=""/>
          </v:shape>
          <o:OLEObject Type="Embed" ProgID="Equation.3" ShapeID="_x0000_i1025" DrawAspect="Content" ObjectID="_1593849346" r:id="rId10"/>
        </w:object>
      </w:r>
    </w:p>
    <w:p w:rsidR="00641ED9" w:rsidRDefault="00641ED9" w:rsidP="00C242C7">
      <w:pPr>
        <w:spacing w:before="120" w:after="120"/>
        <w:jc w:val="both"/>
      </w:pPr>
    </w:p>
    <w:p w:rsidR="00641ED9" w:rsidRPr="003D53D2" w:rsidRDefault="00641ED9" w:rsidP="00C242C7">
      <w:pPr>
        <w:spacing w:before="120" w:after="120"/>
        <w:jc w:val="both"/>
      </w:pPr>
    </w:p>
    <w:p w:rsidR="00D74BF3" w:rsidRPr="003D53D2" w:rsidRDefault="00D74BF3" w:rsidP="00C242C7">
      <w:pPr>
        <w:pStyle w:val="aa"/>
        <w:numPr>
          <w:ilvl w:val="2"/>
          <w:numId w:val="14"/>
        </w:numPr>
        <w:spacing w:before="120" w:after="120"/>
        <w:ind w:left="0" w:firstLine="0"/>
        <w:jc w:val="both"/>
        <w:rPr>
          <w:b/>
          <w:i/>
        </w:rPr>
      </w:pPr>
      <w:r w:rsidRPr="003D53D2">
        <w:rPr>
          <w:b/>
          <w:i/>
        </w:rPr>
        <w:t>Рентабельность инвестированного капитала</w:t>
      </w:r>
    </w:p>
    <w:p w:rsidR="00D74BF3" w:rsidRPr="003D53D2" w:rsidRDefault="00D74BF3" w:rsidP="00C242C7">
      <w:pPr>
        <w:spacing w:before="120" w:after="120"/>
        <w:jc w:val="both"/>
      </w:pPr>
      <w:r w:rsidRPr="003D53D2">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rsidR="00D74BF3" w:rsidRPr="003D53D2" w:rsidRDefault="00D74BF3" w:rsidP="00C242C7">
      <w:pPr>
        <w:spacing w:before="120" w:after="120"/>
        <w:jc w:val="both"/>
      </w:pPr>
      <w:r w:rsidRPr="003D53D2">
        <w:rPr>
          <w:position w:val="-30"/>
        </w:rPr>
        <w:object w:dxaOrig="7100" w:dyaOrig="680" w14:anchorId="41C59E97">
          <v:shape id="_x0000_i1026" type="#_x0000_t75" style="width:386.25pt;height:36.75pt" o:ole="">
            <v:imagedata r:id="rId11" o:title=""/>
          </v:shape>
          <o:OLEObject Type="Embed" ProgID="Equation.3" ShapeID="_x0000_i1026" DrawAspect="Content" ObjectID="_1593849347" r:id="rId12"/>
        </w:object>
      </w:r>
      <w:r w:rsidRPr="003D53D2">
        <w:t>,</w:t>
      </w:r>
    </w:p>
    <w:p w:rsidR="00D74BF3" w:rsidRPr="003D53D2" w:rsidRDefault="00D74BF3" w:rsidP="00C242C7">
      <w:pPr>
        <w:spacing w:before="120" w:after="120"/>
        <w:jc w:val="both"/>
      </w:pPr>
      <w:r w:rsidRPr="003D53D2">
        <w:t>где Т – ставка налога на прибыль.</w:t>
      </w:r>
    </w:p>
    <w:p w:rsidR="00D74BF3" w:rsidRPr="003D53D2" w:rsidRDefault="00D74BF3" w:rsidP="00C242C7">
      <w:pPr>
        <w:numPr>
          <w:ilvl w:val="2"/>
          <w:numId w:val="14"/>
        </w:numPr>
        <w:spacing w:before="120" w:after="120"/>
        <w:ind w:left="0" w:firstLine="0"/>
        <w:jc w:val="both"/>
        <w:rPr>
          <w:b/>
          <w:i/>
        </w:rPr>
      </w:pPr>
      <w:r w:rsidRPr="003D53D2">
        <w:rPr>
          <w:b/>
          <w:i/>
        </w:rPr>
        <w:t>Долг / EBITDA</w:t>
      </w:r>
    </w:p>
    <w:p w:rsidR="00D74BF3" w:rsidRPr="003D53D2" w:rsidRDefault="00D74BF3" w:rsidP="00C242C7">
      <w:pPr>
        <w:spacing w:before="120" w:after="120"/>
        <w:jc w:val="both"/>
      </w:pPr>
      <w:r w:rsidRPr="003D53D2">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3D53D2">
        <w:rPr>
          <w:lang w:val="en-US"/>
        </w:rPr>
        <w:t>EBITDA</w:t>
      </w:r>
      <w:r w:rsidRPr="003D53D2">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rsidR="00D74BF3" w:rsidRPr="003D53D2" w:rsidRDefault="00D74BF3" w:rsidP="00C242C7">
      <w:pPr>
        <w:spacing w:before="120" w:after="120"/>
        <w:jc w:val="both"/>
      </w:pPr>
      <w:r w:rsidRPr="003D53D2">
        <w:rPr>
          <w:position w:val="-24"/>
        </w:rPr>
        <w:object w:dxaOrig="8520" w:dyaOrig="620" w14:anchorId="5561D41B">
          <v:shape id="_x0000_i1027" type="#_x0000_t75" style="width:397.5pt;height:28.5pt" o:ole="">
            <v:imagedata r:id="rId13" o:title=""/>
          </v:shape>
          <o:OLEObject Type="Embed" ProgID="Equation.3" ShapeID="_x0000_i1027" DrawAspect="Content" ObjectID="_1593849348" r:id="rId14"/>
        </w:object>
      </w:r>
    </w:p>
    <w:p w:rsidR="008E53D5" w:rsidRDefault="008E53D5" w:rsidP="00C242C7">
      <w:pPr>
        <w:jc w:val="right"/>
        <w:rPr>
          <w:lang w:val="en-US"/>
        </w:rPr>
      </w:pPr>
    </w:p>
    <w:p w:rsidR="00D74BF3" w:rsidRPr="003D53D2" w:rsidRDefault="00D74BF3" w:rsidP="00C242C7">
      <w:pPr>
        <w:jc w:val="right"/>
      </w:pPr>
      <w:r w:rsidRPr="003D53D2">
        <w:t>Таблица перевода значений финансовых показателей в баллы по шкале от 0 до 1</w:t>
      </w:r>
    </w:p>
    <w:p w:rsidR="00D74BF3" w:rsidRPr="003D53D2" w:rsidRDefault="00D74BF3" w:rsidP="00C242C7">
      <w:pPr>
        <w:jc w:val="both"/>
      </w:pPr>
    </w:p>
    <w:tbl>
      <w:tblPr>
        <w:tblW w:w="9923" w:type="dxa"/>
        <w:tblInd w:w="-5" w:type="dxa"/>
        <w:tblLayout w:type="fixed"/>
        <w:tblLook w:val="04A0" w:firstRow="1" w:lastRow="0" w:firstColumn="1" w:lastColumn="0" w:noHBand="0" w:noVBand="1"/>
      </w:tblPr>
      <w:tblGrid>
        <w:gridCol w:w="2410"/>
        <w:gridCol w:w="851"/>
        <w:gridCol w:w="850"/>
        <w:gridCol w:w="851"/>
        <w:gridCol w:w="567"/>
        <w:gridCol w:w="567"/>
        <w:gridCol w:w="567"/>
        <w:gridCol w:w="567"/>
        <w:gridCol w:w="567"/>
        <w:gridCol w:w="567"/>
        <w:gridCol w:w="567"/>
        <w:gridCol w:w="992"/>
      </w:tblGrid>
      <w:tr w:rsidR="00D74BF3" w:rsidRPr="003D53D2"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D74BF3" w:rsidRPr="003D53D2" w:rsidRDefault="00D74BF3" w:rsidP="00C242C7">
            <w:pPr>
              <w:rPr>
                <w:color w:val="000000"/>
              </w:rPr>
            </w:pPr>
            <w:r w:rsidRPr="003D53D2">
              <w:rPr>
                <w:color w:val="000000"/>
              </w:rPr>
              <w:t>Оценка</w:t>
            </w:r>
          </w:p>
          <w:p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1,0</w:t>
            </w:r>
          </w:p>
        </w:tc>
      </w:tr>
      <w:tr w:rsidR="00D74BF3" w:rsidRPr="003D53D2" w:rsidTr="00C242C7">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rsidR="00D74BF3" w:rsidRPr="008D6924" w:rsidRDefault="00D74BF3" w:rsidP="00C242C7">
            <w:pPr>
              <w:rPr>
                <w:color w:val="000000"/>
                <w:sz w:val="22"/>
              </w:rPr>
            </w:pPr>
            <w:r w:rsidRPr="008D6924">
              <w:rPr>
                <w:color w:val="000000"/>
                <w:sz w:val="22"/>
              </w:rPr>
              <w:t xml:space="preserve">Доля </w:t>
            </w:r>
            <w:proofErr w:type="spellStart"/>
            <w:r w:rsidRPr="008D6924">
              <w:rPr>
                <w:color w:val="000000"/>
                <w:sz w:val="22"/>
              </w:rPr>
              <w:t>привл-ных</w:t>
            </w:r>
            <w:proofErr w:type="spellEnd"/>
            <w:r w:rsidRPr="008D6924">
              <w:rPr>
                <w:color w:val="000000"/>
                <w:sz w:val="22"/>
              </w:rPr>
              <w:t xml:space="preserve">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100% и более</w:t>
            </w:r>
          </w:p>
        </w:tc>
        <w:tc>
          <w:tcPr>
            <w:tcW w:w="850"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99,5%</w:t>
            </w:r>
          </w:p>
        </w:tc>
        <w:tc>
          <w:tcPr>
            <w:tcW w:w="851"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98,5%</w:t>
            </w:r>
          </w:p>
        </w:tc>
        <w:tc>
          <w:tcPr>
            <w:tcW w:w="567"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98%</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96%</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94%</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92%</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90%</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83%</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76%</w:t>
            </w:r>
          </w:p>
        </w:tc>
        <w:tc>
          <w:tcPr>
            <w:tcW w:w="992"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до 70%</w:t>
            </w:r>
          </w:p>
        </w:tc>
      </w:tr>
      <w:tr w:rsidR="00D74BF3" w:rsidRPr="003D53D2" w:rsidTr="00C242C7">
        <w:trPr>
          <w:trHeight w:val="915"/>
        </w:trPr>
        <w:tc>
          <w:tcPr>
            <w:tcW w:w="2410" w:type="dxa"/>
            <w:tcBorders>
              <w:top w:val="nil"/>
              <w:left w:val="single" w:sz="4" w:space="0" w:color="auto"/>
              <w:bottom w:val="single" w:sz="4" w:space="0" w:color="auto"/>
              <w:right w:val="single" w:sz="4" w:space="0" w:color="auto"/>
            </w:tcBorders>
            <w:shd w:val="clear" w:color="auto" w:fill="auto"/>
            <w:vAlign w:val="center"/>
          </w:tcPr>
          <w:p w:rsidR="00D74BF3" w:rsidRPr="008D6924" w:rsidRDefault="00D74BF3" w:rsidP="00C242C7">
            <w:pPr>
              <w:rPr>
                <w:color w:val="000000"/>
                <w:sz w:val="22"/>
              </w:rPr>
            </w:pPr>
            <w:r w:rsidRPr="008D6924">
              <w:rPr>
                <w:color w:val="000000"/>
                <w:sz w:val="22"/>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rsidR="00D74BF3" w:rsidRPr="008D6924" w:rsidRDefault="00D74BF3" w:rsidP="00C242C7">
            <w:pPr>
              <w:jc w:val="center"/>
              <w:rPr>
                <w:color w:val="000000"/>
                <w:sz w:val="22"/>
              </w:rPr>
            </w:pPr>
            <w:r w:rsidRPr="008D6924">
              <w:rPr>
                <w:color w:val="000000"/>
                <w:sz w:val="22"/>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-10%</w:t>
            </w:r>
          </w:p>
        </w:tc>
        <w:tc>
          <w:tcPr>
            <w:tcW w:w="851"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0%</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13%</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17%</w:t>
            </w:r>
          </w:p>
        </w:tc>
        <w:tc>
          <w:tcPr>
            <w:tcW w:w="992" w:type="dxa"/>
            <w:tcBorders>
              <w:top w:val="nil"/>
              <w:left w:val="nil"/>
              <w:bottom w:val="single" w:sz="4" w:space="0" w:color="auto"/>
              <w:right w:val="single" w:sz="4" w:space="0" w:color="auto"/>
            </w:tcBorders>
            <w:shd w:val="clear" w:color="000000" w:fill="C6FED1"/>
            <w:vAlign w:val="center"/>
          </w:tcPr>
          <w:p w:rsidR="00D74BF3" w:rsidRPr="008D6924" w:rsidRDefault="00D74BF3" w:rsidP="00C242C7">
            <w:pPr>
              <w:jc w:val="center"/>
              <w:rPr>
                <w:color w:val="000000"/>
                <w:sz w:val="22"/>
              </w:rPr>
            </w:pPr>
            <w:r w:rsidRPr="008D6924">
              <w:rPr>
                <w:color w:val="000000"/>
                <w:sz w:val="22"/>
              </w:rPr>
              <w:t>более 20%</w:t>
            </w:r>
          </w:p>
        </w:tc>
      </w:tr>
      <w:tr w:rsidR="00D74BF3" w:rsidRPr="003D53D2" w:rsidTr="00C242C7">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rsidR="00D74BF3" w:rsidRPr="008D6924" w:rsidRDefault="00D74BF3" w:rsidP="00C242C7">
            <w:pPr>
              <w:rPr>
                <w:color w:val="000000"/>
                <w:sz w:val="22"/>
              </w:rPr>
            </w:pPr>
            <w:r w:rsidRPr="008D6924">
              <w:rPr>
                <w:color w:val="000000"/>
                <w:sz w:val="22"/>
              </w:rPr>
              <w:t>Долг / EBITDA, лет</w:t>
            </w:r>
          </w:p>
        </w:tc>
        <w:tc>
          <w:tcPr>
            <w:tcW w:w="851" w:type="dxa"/>
            <w:tcBorders>
              <w:top w:val="nil"/>
              <w:left w:val="nil"/>
              <w:bottom w:val="single" w:sz="4" w:space="0" w:color="auto"/>
              <w:right w:val="single" w:sz="4" w:space="0" w:color="auto"/>
            </w:tcBorders>
            <w:shd w:val="clear" w:color="000000" w:fill="FFE5E5"/>
            <w:vAlign w:val="center"/>
          </w:tcPr>
          <w:p w:rsidR="00D74BF3" w:rsidRPr="008D6924" w:rsidRDefault="00D74BF3" w:rsidP="00C242C7">
            <w:pPr>
              <w:jc w:val="center"/>
              <w:rPr>
                <w:color w:val="000000"/>
                <w:sz w:val="22"/>
              </w:rPr>
            </w:pPr>
            <w:r w:rsidRPr="008D6924">
              <w:rPr>
                <w:color w:val="000000"/>
                <w:sz w:val="22"/>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11</w:t>
            </w:r>
          </w:p>
        </w:tc>
        <w:tc>
          <w:tcPr>
            <w:tcW w:w="851"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FFE5E5"/>
            <w:noWrap/>
            <w:vAlign w:val="center"/>
          </w:tcPr>
          <w:p w:rsidR="00D74BF3" w:rsidRPr="008D6924" w:rsidRDefault="00D74BF3" w:rsidP="00C242C7">
            <w:pPr>
              <w:jc w:val="center"/>
              <w:rPr>
                <w:color w:val="000000"/>
                <w:sz w:val="22"/>
              </w:rPr>
            </w:pPr>
            <w:r w:rsidRPr="008D6924">
              <w:rPr>
                <w:color w:val="000000"/>
                <w:sz w:val="22"/>
              </w:rPr>
              <w:t>9</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8</w:t>
            </w:r>
          </w:p>
        </w:tc>
        <w:tc>
          <w:tcPr>
            <w:tcW w:w="567" w:type="dxa"/>
            <w:tcBorders>
              <w:top w:val="nil"/>
              <w:left w:val="nil"/>
              <w:bottom w:val="single" w:sz="4" w:space="0" w:color="auto"/>
              <w:right w:val="single" w:sz="4" w:space="0" w:color="auto"/>
            </w:tcBorders>
            <w:shd w:val="clear" w:color="000000" w:fill="F8FFB9"/>
            <w:noWrap/>
            <w:vAlign w:val="center"/>
          </w:tcPr>
          <w:p w:rsidR="00D74BF3" w:rsidRPr="008D6924" w:rsidRDefault="00D74BF3" w:rsidP="00C242C7">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6</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5</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4</w:t>
            </w:r>
          </w:p>
        </w:tc>
        <w:tc>
          <w:tcPr>
            <w:tcW w:w="567" w:type="dxa"/>
            <w:tcBorders>
              <w:top w:val="nil"/>
              <w:left w:val="nil"/>
              <w:bottom w:val="single" w:sz="4" w:space="0" w:color="auto"/>
              <w:right w:val="single" w:sz="4" w:space="0" w:color="auto"/>
            </w:tcBorders>
            <w:shd w:val="clear" w:color="000000" w:fill="C6FED1"/>
            <w:noWrap/>
            <w:vAlign w:val="center"/>
          </w:tcPr>
          <w:p w:rsidR="00D74BF3" w:rsidRPr="008D6924" w:rsidRDefault="00D74BF3" w:rsidP="00C242C7">
            <w:pPr>
              <w:jc w:val="center"/>
              <w:rPr>
                <w:color w:val="000000"/>
                <w:sz w:val="22"/>
              </w:rPr>
            </w:pPr>
            <w:r w:rsidRPr="008D6924">
              <w:rPr>
                <w:color w:val="000000"/>
                <w:sz w:val="22"/>
              </w:rPr>
              <w:t>3</w:t>
            </w:r>
          </w:p>
        </w:tc>
        <w:tc>
          <w:tcPr>
            <w:tcW w:w="992" w:type="dxa"/>
            <w:tcBorders>
              <w:top w:val="nil"/>
              <w:left w:val="nil"/>
              <w:bottom w:val="single" w:sz="4" w:space="0" w:color="auto"/>
              <w:right w:val="single" w:sz="4" w:space="0" w:color="auto"/>
            </w:tcBorders>
            <w:shd w:val="clear" w:color="000000" w:fill="C6FED1"/>
            <w:vAlign w:val="center"/>
          </w:tcPr>
          <w:p w:rsidR="00D74BF3" w:rsidRPr="008D6924" w:rsidRDefault="00D74BF3" w:rsidP="00C242C7">
            <w:pPr>
              <w:jc w:val="center"/>
              <w:rPr>
                <w:color w:val="000000"/>
                <w:sz w:val="22"/>
              </w:rPr>
            </w:pPr>
            <w:r w:rsidRPr="008D6924">
              <w:rPr>
                <w:color w:val="000000"/>
                <w:sz w:val="22"/>
              </w:rPr>
              <w:t>менее 2 лет</w:t>
            </w:r>
          </w:p>
        </w:tc>
      </w:tr>
    </w:tbl>
    <w:p w:rsidR="00256DB8" w:rsidRDefault="00256DB8" w:rsidP="00C242C7">
      <w:pPr>
        <w:spacing w:before="120" w:after="120"/>
        <w:jc w:val="both"/>
        <w:rPr>
          <w:b/>
        </w:rPr>
      </w:pPr>
    </w:p>
    <w:p w:rsidR="00D74BF3" w:rsidRPr="003D53D2" w:rsidRDefault="00D74BF3" w:rsidP="00C242C7">
      <w:pPr>
        <w:numPr>
          <w:ilvl w:val="1"/>
          <w:numId w:val="14"/>
        </w:numPr>
        <w:spacing w:before="120" w:after="120"/>
        <w:ind w:left="0" w:firstLine="0"/>
        <w:jc w:val="both"/>
        <w:rPr>
          <w:b/>
        </w:rPr>
      </w:pPr>
      <w:r w:rsidRPr="003D53D2">
        <w:rPr>
          <w:b/>
        </w:rPr>
        <w:t>Коэффициенты, характеризующие операционную деятельность</w:t>
      </w:r>
    </w:p>
    <w:p w:rsidR="00D74BF3" w:rsidRPr="003D53D2" w:rsidRDefault="00D74BF3" w:rsidP="00C242C7">
      <w:pPr>
        <w:numPr>
          <w:ilvl w:val="2"/>
          <w:numId w:val="14"/>
        </w:numPr>
        <w:spacing w:before="120" w:after="120"/>
        <w:ind w:left="0" w:firstLine="0"/>
        <w:jc w:val="both"/>
        <w:rPr>
          <w:b/>
          <w:i/>
        </w:rPr>
      </w:pPr>
      <w:r w:rsidRPr="003D53D2">
        <w:rPr>
          <w:b/>
          <w:i/>
        </w:rPr>
        <w:t>Период оборота кредиторской задолженности</w:t>
      </w:r>
    </w:p>
    <w:p w:rsidR="00D74BF3" w:rsidRPr="003D53D2" w:rsidRDefault="00D74BF3" w:rsidP="00C242C7">
      <w:pPr>
        <w:spacing w:before="120" w:after="120"/>
        <w:jc w:val="both"/>
      </w:pPr>
      <w:r w:rsidRPr="003D53D2">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rsidR="00D74BF3" w:rsidRDefault="00D74BF3" w:rsidP="00C242C7">
      <w:pPr>
        <w:spacing w:before="120" w:after="120"/>
        <w:jc w:val="both"/>
        <w:rPr>
          <w:b/>
          <w:i/>
        </w:rPr>
      </w:pPr>
      <w:r w:rsidRPr="003D53D2">
        <w:object w:dxaOrig="4780" w:dyaOrig="680" w14:anchorId="2512F411">
          <v:shape id="_x0000_i1028" type="#_x0000_t75" style="width:239.25pt;height:33.75pt" o:ole="">
            <v:imagedata r:id="rId15" o:title=""/>
          </v:shape>
          <o:OLEObject Type="Embed" ProgID="Equation.3" ShapeID="_x0000_i1028" DrawAspect="Content" ObjectID="_1593849349" r:id="rId16"/>
        </w:object>
      </w:r>
    </w:p>
    <w:p w:rsidR="00641ED9" w:rsidRDefault="00641ED9" w:rsidP="00C242C7">
      <w:pPr>
        <w:spacing w:before="120" w:after="120"/>
        <w:jc w:val="both"/>
        <w:rPr>
          <w:b/>
          <w:i/>
        </w:rPr>
      </w:pPr>
    </w:p>
    <w:p w:rsidR="00641ED9" w:rsidRPr="003D53D2" w:rsidRDefault="00641ED9" w:rsidP="00C242C7">
      <w:pPr>
        <w:spacing w:before="120" w:after="120"/>
        <w:jc w:val="both"/>
        <w:rPr>
          <w:b/>
          <w:i/>
        </w:rPr>
      </w:pPr>
    </w:p>
    <w:p w:rsidR="00D74BF3" w:rsidRPr="003D53D2" w:rsidRDefault="00D74BF3" w:rsidP="00C242C7">
      <w:pPr>
        <w:numPr>
          <w:ilvl w:val="2"/>
          <w:numId w:val="14"/>
        </w:numPr>
        <w:spacing w:before="120" w:after="120"/>
        <w:ind w:left="0" w:firstLine="0"/>
        <w:jc w:val="both"/>
        <w:rPr>
          <w:b/>
          <w:i/>
        </w:rPr>
      </w:pPr>
      <w:r w:rsidRPr="003D53D2">
        <w:rPr>
          <w:b/>
          <w:i/>
        </w:rPr>
        <w:t>Период оборота дебиторской задолженности.</w:t>
      </w:r>
    </w:p>
    <w:p w:rsidR="00D74BF3" w:rsidRPr="003D53D2" w:rsidRDefault="00D74BF3" w:rsidP="00C242C7">
      <w:pPr>
        <w:spacing w:before="120" w:after="120"/>
        <w:jc w:val="both"/>
      </w:pPr>
      <w:r w:rsidRPr="003D53D2">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rsidR="00D74BF3" w:rsidRPr="003D53D2" w:rsidRDefault="00D74BF3" w:rsidP="00C242C7">
      <w:pPr>
        <w:spacing w:before="120" w:after="120"/>
        <w:jc w:val="both"/>
      </w:pPr>
      <w:r w:rsidRPr="003D53D2">
        <w:object w:dxaOrig="4819" w:dyaOrig="680" w14:anchorId="6329E500">
          <v:shape id="_x0000_i1029" type="#_x0000_t75" style="width:240pt;height:33.75pt" o:ole="">
            <v:imagedata r:id="rId17" o:title=""/>
          </v:shape>
          <o:OLEObject Type="Embed" ProgID="Equation.3" ShapeID="_x0000_i1029" DrawAspect="Content" ObjectID="_1593849350" r:id="rId18"/>
        </w:object>
      </w:r>
    </w:p>
    <w:p w:rsidR="008E53D5" w:rsidRDefault="008E53D5" w:rsidP="00C242C7">
      <w:pPr>
        <w:jc w:val="right"/>
        <w:rPr>
          <w:lang w:val="en-US"/>
        </w:rPr>
      </w:pPr>
    </w:p>
    <w:p w:rsidR="00D74BF3" w:rsidRPr="003D53D2" w:rsidRDefault="00D74BF3" w:rsidP="00C242C7">
      <w:pPr>
        <w:jc w:val="right"/>
      </w:pPr>
      <w:r w:rsidRPr="003D53D2">
        <w:t>Таблица перевода значений финансовых показателей в баллы по шкале от 0 до 1</w:t>
      </w:r>
    </w:p>
    <w:p w:rsidR="00D74BF3" w:rsidRPr="003D53D2" w:rsidRDefault="00D74BF3" w:rsidP="00C242C7">
      <w:pPr>
        <w:jc w:val="right"/>
      </w:pP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bottom"/>
          </w:tcPr>
          <w:p w:rsidR="00D74BF3" w:rsidRPr="003D53D2" w:rsidRDefault="00D74BF3" w:rsidP="00C242C7">
            <w:pPr>
              <w:rPr>
                <w:color w:val="000000"/>
              </w:rPr>
            </w:pPr>
            <w:r w:rsidRPr="003D53D2">
              <w:rPr>
                <w:color w:val="000000"/>
              </w:rPr>
              <w:t>Оценка</w:t>
            </w:r>
          </w:p>
          <w:p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1,0</w:t>
            </w:r>
          </w:p>
        </w:tc>
      </w:tr>
      <w:tr w:rsidR="00D74BF3" w:rsidRPr="003D53D2" w:rsidTr="00C242C7">
        <w:trPr>
          <w:trHeight w:val="600"/>
        </w:trPr>
        <w:tc>
          <w:tcPr>
            <w:tcW w:w="2410" w:type="dxa"/>
            <w:tcBorders>
              <w:top w:val="nil"/>
              <w:left w:val="single" w:sz="4" w:space="0" w:color="auto"/>
              <w:bottom w:val="single" w:sz="4" w:space="0" w:color="auto"/>
              <w:right w:val="single" w:sz="4" w:space="0" w:color="auto"/>
            </w:tcBorders>
            <w:shd w:val="clear" w:color="auto" w:fill="auto"/>
          </w:tcPr>
          <w:p w:rsidR="00D74BF3" w:rsidRPr="003D53D2" w:rsidRDefault="00D74BF3" w:rsidP="00C242C7">
            <w:pPr>
              <w:rPr>
                <w:color w:val="000000"/>
              </w:rPr>
            </w:pPr>
            <w:r w:rsidRPr="003D53D2">
              <w:rPr>
                <w:color w:val="000000"/>
              </w:rPr>
              <w:t xml:space="preserve">период оборота дебиторской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rPr>
                <w:color w:val="000000"/>
              </w:rPr>
            </w:pPr>
            <w:r w:rsidRPr="003D53D2">
              <w:rPr>
                <w:color w:val="000000"/>
              </w:rPr>
              <w:t>до 30 дней</w:t>
            </w:r>
          </w:p>
        </w:tc>
      </w:tr>
      <w:tr w:rsidR="00D74BF3" w:rsidRPr="003D53D2" w:rsidTr="00C242C7">
        <w:trPr>
          <w:trHeight w:val="600"/>
        </w:trPr>
        <w:tc>
          <w:tcPr>
            <w:tcW w:w="2410" w:type="dxa"/>
            <w:tcBorders>
              <w:top w:val="nil"/>
              <w:left w:val="single" w:sz="4" w:space="0" w:color="auto"/>
              <w:bottom w:val="single" w:sz="4" w:space="0" w:color="auto"/>
              <w:right w:val="single" w:sz="4" w:space="0" w:color="auto"/>
            </w:tcBorders>
            <w:shd w:val="clear" w:color="auto" w:fill="auto"/>
          </w:tcPr>
          <w:p w:rsidR="00D74BF3" w:rsidRPr="003D53D2" w:rsidRDefault="00D74BF3" w:rsidP="00C242C7">
            <w:pPr>
              <w:rPr>
                <w:color w:val="000000"/>
              </w:rPr>
            </w:pPr>
            <w:r w:rsidRPr="003D53D2">
              <w:rPr>
                <w:color w:val="000000"/>
              </w:rPr>
              <w:t xml:space="preserve">период оборота кредиторской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rPr>
                <w:color w:val="000000"/>
              </w:rPr>
            </w:pPr>
            <w:r w:rsidRPr="003D53D2">
              <w:rPr>
                <w:color w:val="000000"/>
              </w:rPr>
              <w:t>до 30 дней</w:t>
            </w:r>
          </w:p>
        </w:tc>
      </w:tr>
    </w:tbl>
    <w:p w:rsidR="00D74BF3" w:rsidRPr="003D53D2" w:rsidRDefault="00D74BF3" w:rsidP="00C242C7">
      <w:pPr>
        <w:spacing w:before="120" w:after="120"/>
        <w:jc w:val="both"/>
      </w:pPr>
    </w:p>
    <w:p w:rsidR="00D74BF3" w:rsidRPr="003D53D2" w:rsidRDefault="00D74BF3" w:rsidP="00C242C7">
      <w:pPr>
        <w:numPr>
          <w:ilvl w:val="1"/>
          <w:numId w:val="14"/>
        </w:numPr>
        <w:spacing w:before="120" w:after="120"/>
        <w:ind w:left="0" w:firstLine="0"/>
        <w:jc w:val="both"/>
        <w:rPr>
          <w:b/>
        </w:rPr>
      </w:pPr>
      <w:r w:rsidRPr="003D53D2">
        <w:rPr>
          <w:b/>
        </w:rPr>
        <w:t>Коэффициенты, характеризующие ликвидность</w:t>
      </w:r>
    </w:p>
    <w:p w:rsidR="00D74BF3" w:rsidRPr="003D53D2" w:rsidRDefault="00D74BF3" w:rsidP="00C242C7">
      <w:pPr>
        <w:numPr>
          <w:ilvl w:val="2"/>
          <w:numId w:val="14"/>
        </w:numPr>
        <w:spacing w:before="120" w:after="120"/>
        <w:ind w:left="0" w:firstLine="0"/>
        <w:jc w:val="both"/>
        <w:rPr>
          <w:b/>
          <w:i/>
        </w:rPr>
      </w:pPr>
      <w:r w:rsidRPr="003D53D2">
        <w:rPr>
          <w:b/>
          <w:i/>
        </w:rPr>
        <w:t>Абсолютная ликвидность</w:t>
      </w:r>
    </w:p>
    <w:p w:rsidR="00D74BF3" w:rsidRPr="003D53D2" w:rsidRDefault="00D74BF3" w:rsidP="00C242C7">
      <w:pPr>
        <w:spacing w:before="120" w:after="120"/>
        <w:jc w:val="both"/>
      </w:pPr>
      <w:r w:rsidRPr="003D53D2">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rsidR="00D74BF3" w:rsidRDefault="00D74BF3" w:rsidP="00C242C7">
      <w:pPr>
        <w:spacing w:before="120" w:after="120"/>
        <w:jc w:val="both"/>
        <w:rPr>
          <w:lang w:val="en-US"/>
        </w:rPr>
      </w:pPr>
      <w:r w:rsidRPr="003D53D2">
        <w:object w:dxaOrig="3540" w:dyaOrig="680" w14:anchorId="59430D03">
          <v:shape id="_x0000_i1030" type="#_x0000_t75" style="width:177pt;height:33.75pt" o:ole="">
            <v:imagedata r:id="rId19" o:title=""/>
          </v:shape>
          <o:OLEObject Type="Embed" ProgID="Equation.3" ShapeID="_x0000_i1030" DrawAspect="Content" ObjectID="_1593849351" r:id="rId20"/>
        </w:object>
      </w:r>
    </w:p>
    <w:p w:rsidR="00D74BF3" w:rsidRPr="003D53D2" w:rsidRDefault="00D74BF3" w:rsidP="00C242C7">
      <w:pPr>
        <w:numPr>
          <w:ilvl w:val="2"/>
          <w:numId w:val="14"/>
        </w:numPr>
        <w:spacing w:before="120" w:after="120"/>
        <w:ind w:left="0" w:firstLine="0"/>
        <w:jc w:val="both"/>
        <w:rPr>
          <w:b/>
          <w:i/>
        </w:rPr>
      </w:pPr>
      <w:r w:rsidRPr="003D53D2">
        <w:rPr>
          <w:b/>
          <w:i/>
        </w:rPr>
        <w:t xml:space="preserve">Покрытие </w:t>
      </w:r>
      <w:proofErr w:type="spellStart"/>
      <w:r w:rsidRPr="003D53D2">
        <w:rPr>
          <w:b/>
          <w:i/>
        </w:rPr>
        <w:t>внеоборотных</w:t>
      </w:r>
      <w:proofErr w:type="spellEnd"/>
      <w:r w:rsidRPr="003D53D2">
        <w:rPr>
          <w:b/>
          <w:i/>
        </w:rPr>
        <w:t xml:space="preserve"> активов долгосрочными источниками финансирования</w:t>
      </w:r>
    </w:p>
    <w:p w:rsidR="00D74BF3" w:rsidRPr="003D53D2" w:rsidRDefault="00D74BF3" w:rsidP="00C242C7">
      <w:pPr>
        <w:spacing w:before="120" w:after="120"/>
        <w:jc w:val="both"/>
      </w:pPr>
      <w:r w:rsidRPr="003D53D2">
        <w:t xml:space="preserve">Коэффициент покрытия </w:t>
      </w:r>
      <w:proofErr w:type="spellStart"/>
      <w:r w:rsidRPr="003D53D2">
        <w:t>внеоборотных</w:t>
      </w:r>
      <w:proofErr w:type="spellEnd"/>
      <w:r w:rsidRPr="003D53D2">
        <w:t xml:space="preserve"> активов собственным капиталом  и долгосрочными обязательствами – отражает, в какой степени </w:t>
      </w:r>
      <w:proofErr w:type="spellStart"/>
      <w:r w:rsidRPr="003D53D2">
        <w:t>внеоборотные</w:t>
      </w:r>
      <w:proofErr w:type="spellEnd"/>
      <w:r w:rsidRPr="003D53D2">
        <w:t xml:space="preserve"> активы предприятия финансируются долгосрочным капиталом (заемным и собственным). Коэффициент оценивает ликвидность баланса компании</w:t>
      </w:r>
    </w:p>
    <w:p w:rsidR="00D74BF3" w:rsidRPr="003D53D2" w:rsidRDefault="00D74BF3" w:rsidP="00C242C7">
      <w:pPr>
        <w:spacing w:before="120" w:after="120"/>
        <w:jc w:val="both"/>
      </w:pPr>
      <w:r w:rsidRPr="003D53D2">
        <w:rPr>
          <w:position w:val="-30"/>
        </w:rPr>
        <w:object w:dxaOrig="5940" w:dyaOrig="680" w14:anchorId="7C570806">
          <v:shape id="_x0000_i1031" type="#_x0000_t75" style="width:297pt;height:33.75pt" o:ole="">
            <v:imagedata r:id="rId21" o:title=""/>
          </v:shape>
          <o:OLEObject Type="Embed" ProgID="Equation.3" ShapeID="_x0000_i1031" DrawAspect="Content" ObjectID="_1593849352" r:id="rId22"/>
        </w:object>
      </w:r>
    </w:p>
    <w:p w:rsidR="008E53D5" w:rsidRDefault="008E53D5" w:rsidP="00C242C7">
      <w:pPr>
        <w:jc w:val="right"/>
        <w:rPr>
          <w:lang w:val="en-US"/>
        </w:rPr>
      </w:pPr>
    </w:p>
    <w:p w:rsidR="008E53D5" w:rsidRDefault="008E53D5" w:rsidP="00C242C7">
      <w:pPr>
        <w:jc w:val="right"/>
        <w:rPr>
          <w:lang w:val="en-US"/>
        </w:rPr>
      </w:pPr>
    </w:p>
    <w:p w:rsidR="00D74BF3" w:rsidRPr="003D53D2" w:rsidRDefault="00D74BF3" w:rsidP="00C242C7">
      <w:pPr>
        <w:jc w:val="right"/>
      </w:pPr>
      <w:r w:rsidRPr="003D53D2">
        <w:t>Таблица перевода значений финансовых показателей в баллы по шкале от 0 до 1</w:t>
      </w:r>
    </w:p>
    <w:p w:rsidR="00D74BF3" w:rsidRPr="003D53D2" w:rsidRDefault="00D74BF3" w:rsidP="00C242C7">
      <w:pPr>
        <w:jc w:val="right"/>
      </w:pPr>
    </w:p>
    <w:tbl>
      <w:tblPr>
        <w:tblW w:w="9781" w:type="dxa"/>
        <w:tblInd w:w="-5" w:type="dxa"/>
        <w:tblLayout w:type="fixed"/>
        <w:tblLook w:val="04A0" w:firstRow="1" w:lastRow="0" w:firstColumn="1" w:lastColumn="0" w:noHBand="0" w:noVBand="1"/>
      </w:tblPr>
      <w:tblGrid>
        <w:gridCol w:w="2384"/>
        <w:gridCol w:w="841"/>
        <w:gridCol w:w="634"/>
        <w:gridCol w:w="634"/>
        <w:gridCol w:w="634"/>
        <w:gridCol w:w="634"/>
        <w:gridCol w:w="634"/>
        <w:gridCol w:w="634"/>
        <w:gridCol w:w="634"/>
        <w:gridCol w:w="634"/>
        <w:gridCol w:w="634"/>
        <w:gridCol w:w="850"/>
      </w:tblGrid>
      <w:tr w:rsidR="00D74BF3" w:rsidRPr="003D53D2" w:rsidTr="00C242C7">
        <w:trPr>
          <w:trHeight w:val="300"/>
        </w:trPr>
        <w:tc>
          <w:tcPr>
            <w:tcW w:w="2384"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D74BF3" w:rsidRPr="003D53D2" w:rsidRDefault="00D74BF3" w:rsidP="00C242C7">
            <w:pPr>
              <w:rPr>
                <w:color w:val="000000"/>
              </w:rPr>
            </w:pPr>
            <w:r w:rsidRPr="003D53D2">
              <w:rPr>
                <w:color w:val="000000"/>
              </w:rPr>
              <w:t>Оценка</w:t>
            </w:r>
          </w:p>
          <w:p w:rsidR="00D74BF3" w:rsidRPr="003D53D2" w:rsidRDefault="00D74BF3" w:rsidP="00C242C7">
            <w:pPr>
              <w:rPr>
                <w:color w:val="000000"/>
              </w:rPr>
            </w:pPr>
            <w:r w:rsidRPr="003D53D2">
              <w:rPr>
                <w:color w:val="000000"/>
              </w:rPr>
              <w:t>(мин 0 - макс 1)</w:t>
            </w:r>
          </w:p>
        </w:tc>
        <w:tc>
          <w:tcPr>
            <w:tcW w:w="841"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0,0</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0,1</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0,2</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0,3</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0,4</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0,5</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0,6</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0,7</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0,8</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1,0</w:t>
            </w:r>
          </w:p>
        </w:tc>
      </w:tr>
      <w:tr w:rsidR="00D74BF3" w:rsidRPr="003D53D2" w:rsidTr="00C242C7">
        <w:trPr>
          <w:trHeight w:val="600"/>
        </w:trPr>
        <w:tc>
          <w:tcPr>
            <w:tcW w:w="2384" w:type="dxa"/>
            <w:tcBorders>
              <w:top w:val="nil"/>
              <w:left w:val="single" w:sz="4" w:space="0" w:color="auto"/>
              <w:bottom w:val="single" w:sz="4" w:space="0" w:color="auto"/>
              <w:right w:val="single" w:sz="4" w:space="0" w:color="auto"/>
            </w:tcBorders>
            <w:shd w:val="clear" w:color="auto" w:fill="auto"/>
            <w:vAlign w:val="center"/>
          </w:tcPr>
          <w:p w:rsidR="00D74BF3" w:rsidRPr="003D53D2" w:rsidRDefault="00D74BF3" w:rsidP="00C242C7">
            <w:pPr>
              <w:rPr>
                <w:color w:val="000000"/>
              </w:rPr>
            </w:pPr>
            <w:r w:rsidRPr="003D53D2">
              <w:rPr>
                <w:color w:val="000000"/>
              </w:rPr>
              <w:t xml:space="preserve">Абсолютная ликвидность </w:t>
            </w:r>
          </w:p>
        </w:tc>
        <w:tc>
          <w:tcPr>
            <w:tcW w:w="84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jc w:val="center"/>
              <w:rPr>
                <w:color w:val="000000"/>
              </w:rPr>
            </w:pPr>
            <w:r w:rsidRPr="003D53D2">
              <w:rPr>
                <w:color w:val="000000"/>
              </w:rPr>
              <w:t>менее 0,02</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0,03</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0,04</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0,05</w:t>
            </w:r>
          </w:p>
        </w:tc>
        <w:tc>
          <w:tcPr>
            <w:tcW w:w="634"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rPr>
              <w:t>0,06</w:t>
            </w:r>
          </w:p>
        </w:tc>
        <w:tc>
          <w:tcPr>
            <w:tcW w:w="634"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rPr>
              <w:t>0,07</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0,09</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0,1</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0,13</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0,17</w:t>
            </w:r>
          </w:p>
        </w:tc>
        <w:tc>
          <w:tcPr>
            <w:tcW w:w="850"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jc w:val="center"/>
              <w:rPr>
                <w:color w:val="000000"/>
              </w:rPr>
            </w:pPr>
            <w:r w:rsidRPr="003D53D2">
              <w:rPr>
                <w:color w:val="000000"/>
              </w:rPr>
              <w:t>более 0,2</w:t>
            </w:r>
          </w:p>
        </w:tc>
      </w:tr>
      <w:tr w:rsidR="00D74BF3" w:rsidRPr="003D53D2" w:rsidTr="00C242C7">
        <w:trPr>
          <w:trHeight w:val="1500"/>
        </w:trPr>
        <w:tc>
          <w:tcPr>
            <w:tcW w:w="2384" w:type="dxa"/>
            <w:tcBorders>
              <w:top w:val="nil"/>
              <w:left w:val="single" w:sz="4" w:space="0" w:color="auto"/>
              <w:bottom w:val="single" w:sz="4" w:space="0" w:color="auto"/>
              <w:right w:val="single" w:sz="4" w:space="0" w:color="auto"/>
            </w:tcBorders>
            <w:shd w:val="clear" w:color="auto" w:fill="auto"/>
            <w:vAlign w:val="center"/>
          </w:tcPr>
          <w:p w:rsidR="00D74BF3" w:rsidRPr="003D53D2" w:rsidRDefault="00D74BF3" w:rsidP="00C242C7">
            <w:pPr>
              <w:rPr>
                <w:color w:val="000000"/>
              </w:rPr>
            </w:pPr>
            <w:r w:rsidRPr="003D53D2">
              <w:rPr>
                <w:color w:val="000000"/>
              </w:rPr>
              <w:t xml:space="preserve">Покрытие </w:t>
            </w:r>
            <w:proofErr w:type="spellStart"/>
            <w:r w:rsidRPr="003D53D2">
              <w:rPr>
                <w:color w:val="000000"/>
              </w:rPr>
              <w:t>внеоборотных</w:t>
            </w:r>
            <w:proofErr w:type="spellEnd"/>
            <w:r w:rsidRPr="003D53D2">
              <w:rPr>
                <w:color w:val="000000"/>
              </w:rPr>
              <w:t xml:space="preserve"> активов долгосрочными источниками финансирования</w:t>
            </w:r>
          </w:p>
        </w:tc>
        <w:tc>
          <w:tcPr>
            <w:tcW w:w="84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jc w:val="center"/>
              <w:rPr>
                <w:color w:val="000000"/>
              </w:rPr>
            </w:pPr>
            <w:r w:rsidRPr="003D53D2">
              <w:rPr>
                <w:color w:val="000000"/>
              </w:rPr>
              <w:t>более 1,8</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1,7</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1,6</w:t>
            </w:r>
          </w:p>
        </w:tc>
        <w:tc>
          <w:tcPr>
            <w:tcW w:w="634"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rPr>
              <w:t>1,5</w:t>
            </w:r>
          </w:p>
        </w:tc>
        <w:tc>
          <w:tcPr>
            <w:tcW w:w="634"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rPr>
              <w:t>1,4</w:t>
            </w:r>
          </w:p>
        </w:tc>
        <w:tc>
          <w:tcPr>
            <w:tcW w:w="634"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rPr>
              <w:t>1,3</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1,2</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1,1</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1</w:t>
            </w:r>
          </w:p>
        </w:tc>
        <w:tc>
          <w:tcPr>
            <w:tcW w:w="634"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0,9</w:t>
            </w:r>
          </w:p>
        </w:tc>
        <w:tc>
          <w:tcPr>
            <w:tcW w:w="850"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jc w:val="center"/>
              <w:rPr>
                <w:color w:val="000000"/>
              </w:rPr>
            </w:pPr>
            <w:r w:rsidRPr="003D53D2">
              <w:rPr>
                <w:color w:val="000000"/>
              </w:rPr>
              <w:t>менее 0,8</w:t>
            </w:r>
          </w:p>
        </w:tc>
      </w:tr>
    </w:tbl>
    <w:p w:rsidR="00D74BF3" w:rsidRDefault="00D74BF3" w:rsidP="00C242C7"/>
    <w:p w:rsidR="000E4B99" w:rsidRPr="003D53D2" w:rsidRDefault="000E4B99" w:rsidP="00C242C7"/>
    <w:p w:rsidR="00D91558" w:rsidRDefault="00D74BF3" w:rsidP="00C242C7">
      <w:pPr>
        <w:numPr>
          <w:ilvl w:val="0"/>
          <w:numId w:val="1"/>
        </w:numPr>
        <w:tabs>
          <w:tab w:val="clear" w:pos="1441"/>
          <w:tab w:val="num" w:pos="709"/>
        </w:tabs>
        <w:spacing w:before="120" w:after="120"/>
        <w:ind w:left="0" w:firstLine="0"/>
        <w:rPr>
          <w:b/>
        </w:rPr>
      </w:pPr>
      <w:bookmarkStart w:id="45" w:name="_Toc326066016"/>
      <w:bookmarkStart w:id="46" w:name="_Toc326066286"/>
      <w:bookmarkStart w:id="47" w:name="_Toc326067317"/>
      <w:bookmarkStart w:id="48" w:name="_Toc516132525"/>
      <w:bookmarkStart w:id="49" w:name="_Toc322961181"/>
      <w:r w:rsidRPr="00D177A1">
        <w:rPr>
          <w:b/>
        </w:rPr>
        <w:t>Группа показателей бизнес-риска</w:t>
      </w:r>
      <w:bookmarkEnd w:id="45"/>
      <w:bookmarkEnd w:id="46"/>
      <w:bookmarkEnd w:id="47"/>
      <w:bookmarkEnd w:id="48"/>
      <w:r w:rsidRPr="00D177A1">
        <w:rPr>
          <w:b/>
        </w:rPr>
        <w:t xml:space="preserve"> </w:t>
      </w:r>
      <w:bookmarkEnd w:id="49"/>
    </w:p>
    <w:p w:rsidR="00D74BF3" w:rsidRPr="00D91558" w:rsidRDefault="00D74BF3" w:rsidP="00C242C7">
      <w:pPr>
        <w:pStyle w:val="aa"/>
        <w:numPr>
          <w:ilvl w:val="1"/>
          <w:numId w:val="1"/>
        </w:numPr>
        <w:spacing w:before="120" w:after="120"/>
        <w:ind w:left="0" w:firstLine="0"/>
        <w:rPr>
          <w:b/>
        </w:rPr>
      </w:pPr>
      <w:r w:rsidRPr="00D91558">
        <w:rPr>
          <w:b/>
        </w:rPr>
        <w:t>Соответствие масштабов деятельности участника закупочной процедуры сумме закупки (в сравнении с активами, с выручкой)</w:t>
      </w:r>
    </w:p>
    <w:p w:rsidR="00D74BF3" w:rsidRPr="003D53D2" w:rsidRDefault="00D74BF3" w:rsidP="00C242C7">
      <w:pPr>
        <w:spacing w:before="120" w:after="120"/>
        <w:jc w:val="both"/>
      </w:pPr>
      <w:r w:rsidRPr="003D53D2">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rsidR="00D74BF3" w:rsidRPr="003D53D2" w:rsidRDefault="00D74BF3" w:rsidP="00C242C7">
      <w:pPr>
        <w:spacing w:before="120" w:after="120"/>
        <w:jc w:val="right"/>
      </w:pPr>
      <w:r w:rsidRPr="003D53D2">
        <w:t>Таблица перевода значений показателей в баллы по шкале от 0 до 1</w:t>
      </w: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74BF3" w:rsidRPr="003D53D2" w:rsidTr="00C242C7">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D74BF3" w:rsidRPr="003D53D2" w:rsidRDefault="00D74BF3" w:rsidP="00C242C7">
            <w:pPr>
              <w:rPr>
                <w:color w:val="000000"/>
              </w:rPr>
            </w:pPr>
            <w:r w:rsidRPr="003D53D2">
              <w:rPr>
                <w:color w:val="000000"/>
              </w:rPr>
              <w:t>Оценка</w:t>
            </w:r>
          </w:p>
          <w:p w:rsidR="00D74BF3" w:rsidRPr="003D53D2" w:rsidRDefault="00D74BF3" w:rsidP="00C242C7">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D74BF3" w:rsidRPr="003D53D2" w:rsidRDefault="00D74BF3" w:rsidP="00C242C7">
            <w:pPr>
              <w:jc w:val="center"/>
              <w:rPr>
                <w:color w:val="000000"/>
              </w:rPr>
            </w:pPr>
            <w:r w:rsidRPr="003D53D2">
              <w:rPr>
                <w:color w:val="000000"/>
              </w:rPr>
              <w:t>1,0</w:t>
            </w:r>
          </w:p>
        </w:tc>
      </w:tr>
      <w:tr w:rsidR="00D74BF3" w:rsidRPr="003D53D2" w:rsidTr="00C242C7">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rsidR="00D74BF3" w:rsidRPr="003D53D2" w:rsidRDefault="00D74BF3" w:rsidP="00C242C7">
            <w:pPr>
              <w:rPr>
                <w:color w:val="000000"/>
              </w:rPr>
            </w:pPr>
            <w:r w:rsidRPr="003D53D2">
              <w:rPr>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jc w:val="center"/>
              <w:rPr>
                <w:color w:val="000000"/>
              </w:rPr>
            </w:pPr>
            <w:r w:rsidRPr="003D53D2">
              <w:rPr>
                <w:color w:val="000000"/>
              </w:rPr>
              <w:t xml:space="preserve">более </w:t>
            </w:r>
            <w:r w:rsidRPr="003D53D2">
              <w:rPr>
                <w:color w:val="000000"/>
                <w:lang w:val="en-US"/>
              </w:rPr>
              <w:t>1.4</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1</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0.8</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lang w:val="en-US"/>
              </w:rPr>
              <w:t>0.6</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lang w:val="en-US"/>
              </w:rPr>
              <w:t>0.46</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lang w:val="en-US"/>
              </w:rPr>
              <w:t>0.33</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0,2</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0,15</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0,1</w:t>
            </w:r>
          </w:p>
        </w:tc>
        <w:tc>
          <w:tcPr>
            <w:tcW w:w="992"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jc w:val="center"/>
              <w:rPr>
                <w:color w:val="000000"/>
              </w:rPr>
            </w:pPr>
            <w:r w:rsidRPr="003D53D2">
              <w:rPr>
                <w:color w:val="000000"/>
              </w:rPr>
              <w:t xml:space="preserve">менее </w:t>
            </w:r>
            <w:r w:rsidRPr="003D53D2">
              <w:rPr>
                <w:color w:val="000000"/>
                <w:lang w:val="en-US"/>
              </w:rPr>
              <w:t>0.05</w:t>
            </w:r>
          </w:p>
        </w:tc>
      </w:tr>
      <w:tr w:rsidR="00D74BF3" w:rsidRPr="003D53D2" w:rsidTr="00C242C7">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rsidR="00D74BF3" w:rsidRPr="003D53D2" w:rsidRDefault="00D74BF3" w:rsidP="00C242C7">
            <w:pPr>
              <w:rPr>
                <w:color w:val="000000"/>
              </w:rPr>
            </w:pPr>
            <w:r w:rsidRPr="003D53D2">
              <w:rPr>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rsidR="00D74BF3" w:rsidRPr="003D53D2" w:rsidRDefault="00D74BF3" w:rsidP="00C242C7">
            <w:pPr>
              <w:jc w:val="center"/>
              <w:rPr>
                <w:color w:val="000000"/>
              </w:rPr>
            </w:pPr>
            <w:r w:rsidRPr="003D53D2">
              <w:rPr>
                <w:color w:val="000000"/>
              </w:rPr>
              <w:t xml:space="preserve">более </w:t>
            </w:r>
            <w:r w:rsidRPr="003D53D2">
              <w:rPr>
                <w:color w:val="000000"/>
                <w:lang w:val="en-US"/>
              </w:rPr>
              <w:t>2.8</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2.4</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2</w:t>
            </w:r>
          </w:p>
        </w:tc>
        <w:tc>
          <w:tcPr>
            <w:tcW w:w="630" w:type="dxa"/>
            <w:tcBorders>
              <w:top w:val="nil"/>
              <w:left w:val="nil"/>
              <w:bottom w:val="single" w:sz="4" w:space="0" w:color="auto"/>
              <w:right w:val="single" w:sz="4" w:space="0" w:color="auto"/>
            </w:tcBorders>
            <w:shd w:val="clear" w:color="000000" w:fill="FFE5E5"/>
            <w:noWrap/>
            <w:vAlign w:val="center"/>
          </w:tcPr>
          <w:p w:rsidR="00D74BF3" w:rsidRPr="003D53D2" w:rsidRDefault="00D74BF3" w:rsidP="00C242C7">
            <w:pPr>
              <w:jc w:val="center"/>
              <w:rPr>
                <w:color w:val="000000"/>
              </w:rPr>
            </w:pPr>
            <w:r w:rsidRPr="003D53D2">
              <w:rPr>
                <w:color w:val="000000"/>
                <w:lang w:val="en-US"/>
              </w:rPr>
              <w:t>1.6</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8FFB9"/>
            <w:noWrap/>
            <w:vAlign w:val="center"/>
          </w:tcPr>
          <w:p w:rsidR="00D74BF3" w:rsidRPr="003D53D2" w:rsidRDefault="00D74BF3" w:rsidP="00C242C7">
            <w:pPr>
              <w:jc w:val="center"/>
              <w:rPr>
                <w:color w:val="000000"/>
              </w:rPr>
            </w:pPr>
            <w:r w:rsidRPr="003D53D2">
              <w:rPr>
                <w:color w:val="000000"/>
                <w:lang w:val="en-US"/>
              </w:rPr>
              <w:t>0.92</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lang w:val="en-US"/>
              </w:rPr>
              <w:t>0.66</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0,4</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0,3</w:t>
            </w:r>
          </w:p>
        </w:tc>
        <w:tc>
          <w:tcPr>
            <w:tcW w:w="630" w:type="dxa"/>
            <w:tcBorders>
              <w:top w:val="nil"/>
              <w:left w:val="nil"/>
              <w:bottom w:val="single" w:sz="4" w:space="0" w:color="auto"/>
              <w:right w:val="single" w:sz="4" w:space="0" w:color="auto"/>
            </w:tcBorders>
            <w:shd w:val="clear" w:color="000000" w:fill="C6FED1"/>
            <w:noWrap/>
            <w:vAlign w:val="center"/>
          </w:tcPr>
          <w:p w:rsidR="00D74BF3" w:rsidRPr="003D53D2" w:rsidRDefault="00D74BF3" w:rsidP="00C242C7">
            <w:pPr>
              <w:jc w:val="center"/>
              <w:rPr>
                <w:color w:val="000000"/>
              </w:rPr>
            </w:pPr>
            <w:r w:rsidRPr="003D53D2">
              <w:rPr>
                <w:color w:val="000000"/>
              </w:rPr>
              <w:t>0,2</w:t>
            </w:r>
          </w:p>
        </w:tc>
        <w:tc>
          <w:tcPr>
            <w:tcW w:w="992" w:type="dxa"/>
            <w:tcBorders>
              <w:top w:val="nil"/>
              <w:left w:val="nil"/>
              <w:bottom w:val="single" w:sz="4" w:space="0" w:color="auto"/>
              <w:right w:val="single" w:sz="4" w:space="0" w:color="auto"/>
            </w:tcBorders>
            <w:shd w:val="clear" w:color="000000" w:fill="C6FED1"/>
            <w:vAlign w:val="center"/>
          </w:tcPr>
          <w:p w:rsidR="00D74BF3" w:rsidRPr="003D53D2" w:rsidRDefault="00D74BF3" w:rsidP="00C242C7">
            <w:pPr>
              <w:jc w:val="center"/>
              <w:rPr>
                <w:color w:val="000000"/>
              </w:rPr>
            </w:pPr>
            <w:r w:rsidRPr="003D53D2">
              <w:rPr>
                <w:color w:val="000000"/>
              </w:rPr>
              <w:t xml:space="preserve">менее </w:t>
            </w:r>
            <w:r w:rsidRPr="003D53D2">
              <w:rPr>
                <w:color w:val="000000"/>
                <w:lang w:val="en-US"/>
              </w:rPr>
              <w:t>0.1</w:t>
            </w:r>
          </w:p>
        </w:tc>
      </w:tr>
    </w:tbl>
    <w:p w:rsidR="00D74BF3" w:rsidRPr="003D53D2" w:rsidRDefault="00D74BF3" w:rsidP="00C242C7">
      <w:pPr>
        <w:pStyle w:val="aa"/>
        <w:numPr>
          <w:ilvl w:val="1"/>
          <w:numId w:val="1"/>
        </w:numPr>
        <w:spacing w:before="120" w:after="120"/>
        <w:ind w:left="0" w:firstLine="0"/>
        <w:rPr>
          <w:b/>
        </w:rPr>
      </w:pPr>
      <w:r w:rsidRPr="003D53D2">
        <w:rPr>
          <w:b/>
        </w:rPr>
        <w:t>Оценка соответствия участника минимальным качественным требованиям в рамках финансово-экономической экспертизы</w:t>
      </w:r>
    </w:p>
    <w:p w:rsidR="00D74BF3" w:rsidRPr="003D53D2" w:rsidRDefault="00D74BF3" w:rsidP="00C242C7">
      <w:pPr>
        <w:jc w:val="both"/>
      </w:pPr>
      <w:r w:rsidRPr="003D53D2">
        <w:t>Помимо обязательной справки о перечне и объемах выполнения аналогичных договоров, предоставляемой участниками,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rsidR="00D74BF3" w:rsidRPr="003D53D2" w:rsidRDefault="00D74BF3" w:rsidP="00C242C7">
      <w:pPr>
        <w:jc w:val="both"/>
      </w:pPr>
      <w:r w:rsidRPr="003D53D2">
        <w:t>Будучи формализована в численном выражении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rsidR="00D74BF3" w:rsidRPr="003D53D2" w:rsidRDefault="00D74BF3" w:rsidP="00C242C7">
      <w:pPr>
        <w:spacing w:before="120" w:after="120"/>
        <w:jc w:val="right"/>
      </w:pPr>
      <w:r w:rsidRPr="003D53D2">
        <w:t>Таблица перевода показателей в баллы по шкале от 0 до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567"/>
        <w:gridCol w:w="567"/>
        <w:gridCol w:w="567"/>
        <w:gridCol w:w="567"/>
        <w:gridCol w:w="614"/>
        <w:gridCol w:w="614"/>
        <w:gridCol w:w="614"/>
        <w:gridCol w:w="780"/>
        <w:gridCol w:w="780"/>
        <w:gridCol w:w="850"/>
      </w:tblGrid>
      <w:tr w:rsidR="00D74BF3" w:rsidRPr="003D53D2" w:rsidTr="00C242C7">
        <w:trPr>
          <w:trHeight w:val="300"/>
        </w:trPr>
        <w:tc>
          <w:tcPr>
            <w:tcW w:w="2410" w:type="dxa"/>
            <w:shd w:val="clear" w:color="000000" w:fill="F2F2F2"/>
            <w:noWrap/>
            <w:vAlign w:val="bottom"/>
          </w:tcPr>
          <w:p w:rsidR="00D74BF3" w:rsidRPr="003D53D2" w:rsidRDefault="00D74BF3" w:rsidP="00C242C7">
            <w:pPr>
              <w:rPr>
                <w:color w:val="000000"/>
              </w:rPr>
            </w:pPr>
            <w:r w:rsidRPr="003D53D2">
              <w:rPr>
                <w:color w:val="000000"/>
              </w:rPr>
              <w:t>Оценка</w:t>
            </w:r>
          </w:p>
          <w:p w:rsidR="00D74BF3" w:rsidRPr="003D53D2" w:rsidRDefault="00D74BF3" w:rsidP="00C242C7">
            <w:pPr>
              <w:rPr>
                <w:color w:val="000000"/>
              </w:rPr>
            </w:pPr>
            <w:r w:rsidRPr="003D53D2">
              <w:rPr>
                <w:color w:val="000000"/>
              </w:rPr>
              <w:t>(мин 0 - макс 1)</w:t>
            </w:r>
          </w:p>
        </w:tc>
        <w:tc>
          <w:tcPr>
            <w:tcW w:w="851" w:type="dxa"/>
            <w:shd w:val="clear" w:color="000000" w:fill="F2F2F2"/>
            <w:noWrap/>
            <w:vAlign w:val="center"/>
          </w:tcPr>
          <w:p w:rsidR="00D74BF3" w:rsidRPr="003D53D2" w:rsidRDefault="00D74BF3" w:rsidP="00C242C7">
            <w:pPr>
              <w:jc w:val="center"/>
              <w:rPr>
                <w:color w:val="000000"/>
              </w:rPr>
            </w:pPr>
            <w:r w:rsidRPr="003D53D2">
              <w:rPr>
                <w:color w:val="000000"/>
              </w:rPr>
              <w:t>0,0</w:t>
            </w:r>
          </w:p>
        </w:tc>
        <w:tc>
          <w:tcPr>
            <w:tcW w:w="567" w:type="dxa"/>
            <w:shd w:val="clear" w:color="000000" w:fill="F2F2F2"/>
            <w:noWrap/>
            <w:vAlign w:val="center"/>
          </w:tcPr>
          <w:p w:rsidR="00D74BF3" w:rsidRPr="003D53D2" w:rsidRDefault="00D74BF3" w:rsidP="00C242C7">
            <w:pPr>
              <w:jc w:val="center"/>
              <w:rPr>
                <w:color w:val="000000"/>
              </w:rPr>
            </w:pPr>
            <w:r w:rsidRPr="003D53D2">
              <w:rPr>
                <w:color w:val="000000"/>
              </w:rPr>
              <w:t>0,1</w:t>
            </w:r>
          </w:p>
        </w:tc>
        <w:tc>
          <w:tcPr>
            <w:tcW w:w="567" w:type="dxa"/>
            <w:shd w:val="clear" w:color="000000" w:fill="F2F2F2"/>
            <w:noWrap/>
            <w:vAlign w:val="center"/>
          </w:tcPr>
          <w:p w:rsidR="00D74BF3" w:rsidRPr="003D53D2" w:rsidRDefault="00D74BF3" w:rsidP="00C242C7">
            <w:pPr>
              <w:jc w:val="center"/>
              <w:rPr>
                <w:color w:val="000000"/>
              </w:rPr>
            </w:pPr>
            <w:r w:rsidRPr="003D53D2">
              <w:rPr>
                <w:color w:val="000000"/>
              </w:rPr>
              <w:t>0,2</w:t>
            </w:r>
          </w:p>
        </w:tc>
        <w:tc>
          <w:tcPr>
            <w:tcW w:w="567" w:type="dxa"/>
            <w:shd w:val="clear" w:color="000000" w:fill="F2F2F2"/>
            <w:noWrap/>
            <w:vAlign w:val="center"/>
          </w:tcPr>
          <w:p w:rsidR="00D74BF3" w:rsidRPr="003D53D2" w:rsidRDefault="00D74BF3" w:rsidP="00C242C7">
            <w:pPr>
              <w:jc w:val="center"/>
              <w:rPr>
                <w:color w:val="000000"/>
              </w:rPr>
            </w:pPr>
            <w:r w:rsidRPr="003D53D2">
              <w:rPr>
                <w:color w:val="000000"/>
              </w:rPr>
              <w:t>0,3</w:t>
            </w:r>
          </w:p>
        </w:tc>
        <w:tc>
          <w:tcPr>
            <w:tcW w:w="567" w:type="dxa"/>
            <w:shd w:val="clear" w:color="000000" w:fill="F2F2F2"/>
            <w:noWrap/>
            <w:vAlign w:val="center"/>
          </w:tcPr>
          <w:p w:rsidR="00D74BF3" w:rsidRPr="003D53D2" w:rsidRDefault="00D74BF3" w:rsidP="00C242C7">
            <w:pPr>
              <w:jc w:val="center"/>
              <w:rPr>
                <w:color w:val="000000"/>
              </w:rPr>
            </w:pPr>
            <w:r w:rsidRPr="003D53D2">
              <w:rPr>
                <w:color w:val="000000"/>
              </w:rPr>
              <w:t>0,4</w:t>
            </w:r>
          </w:p>
        </w:tc>
        <w:tc>
          <w:tcPr>
            <w:tcW w:w="614" w:type="dxa"/>
            <w:shd w:val="clear" w:color="000000" w:fill="F2F2F2"/>
            <w:noWrap/>
            <w:vAlign w:val="center"/>
          </w:tcPr>
          <w:p w:rsidR="00D74BF3" w:rsidRPr="003D53D2" w:rsidRDefault="00D74BF3" w:rsidP="00C242C7">
            <w:pPr>
              <w:jc w:val="center"/>
              <w:rPr>
                <w:color w:val="000000"/>
              </w:rPr>
            </w:pPr>
            <w:r w:rsidRPr="003D53D2">
              <w:rPr>
                <w:color w:val="000000"/>
              </w:rPr>
              <w:t>0,5</w:t>
            </w:r>
          </w:p>
        </w:tc>
        <w:tc>
          <w:tcPr>
            <w:tcW w:w="614" w:type="dxa"/>
            <w:shd w:val="clear" w:color="000000" w:fill="F2F2F2"/>
            <w:noWrap/>
            <w:vAlign w:val="center"/>
          </w:tcPr>
          <w:p w:rsidR="00D74BF3" w:rsidRPr="003D53D2" w:rsidRDefault="00D74BF3" w:rsidP="00C242C7">
            <w:pPr>
              <w:jc w:val="center"/>
              <w:rPr>
                <w:color w:val="000000"/>
              </w:rPr>
            </w:pPr>
            <w:r w:rsidRPr="003D53D2">
              <w:rPr>
                <w:color w:val="000000"/>
              </w:rPr>
              <w:t>0,6</w:t>
            </w:r>
          </w:p>
        </w:tc>
        <w:tc>
          <w:tcPr>
            <w:tcW w:w="614" w:type="dxa"/>
            <w:shd w:val="clear" w:color="000000" w:fill="F2F2F2"/>
            <w:noWrap/>
            <w:vAlign w:val="center"/>
          </w:tcPr>
          <w:p w:rsidR="00D74BF3" w:rsidRPr="003D53D2" w:rsidRDefault="00D74BF3" w:rsidP="00C242C7">
            <w:pPr>
              <w:jc w:val="center"/>
              <w:rPr>
                <w:color w:val="000000"/>
              </w:rPr>
            </w:pPr>
            <w:r w:rsidRPr="003D53D2">
              <w:rPr>
                <w:color w:val="000000"/>
              </w:rPr>
              <w:t>0,7</w:t>
            </w:r>
          </w:p>
        </w:tc>
        <w:tc>
          <w:tcPr>
            <w:tcW w:w="780" w:type="dxa"/>
            <w:shd w:val="clear" w:color="000000" w:fill="F2F2F2"/>
            <w:noWrap/>
            <w:vAlign w:val="center"/>
          </w:tcPr>
          <w:p w:rsidR="00D74BF3" w:rsidRPr="003D53D2" w:rsidRDefault="00D74BF3" w:rsidP="00C242C7">
            <w:pPr>
              <w:jc w:val="center"/>
              <w:rPr>
                <w:color w:val="000000"/>
              </w:rPr>
            </w:pPr>
            <w:r w:rsidRPr="003D53D2">
              <w:rPr>
                <w:color w:val="000000"/>
              </w:rPr>
              <w:t>0,8</w:t>
            </w:r>
          </w:p>
        </w:tc>
        <w:tc>
          <w:tcPr>
            <w:tcW w:w="780" w:type="dxa"/>
            <w:shd w:val="clear" w:color="000000" w:fill="F2F2F2"/>
            <w:noWrap/>
            <w:vAlign w:val="center"/>
          </w:tcPr>
          <w:p w:rsidR="00D74BF3" w:rsidRPr="003D53D2" w:rsidRDefault="00D74BF3" w:rsidP="00C242C7">
            <w:pPr>
              <w:jc w:val="center"/>
              <w:rPr>
                <w:color w:val="000000"/>
              </w:rPr>
            </w:pPr>
            <w:r w:rsidRPr="003D53D2">
              <w:rPr>
                <w:color w:val="000000"/>
              </w:rPr>
              <w:t>0,9</w:t>
            </w:r>
          </w:p>
        </w:tc>
        <w:tc>
          <w:tcPr>
            <w:tcW w:w="850" w:type="dxa"/>
            <w:shd w:val="clear" w:color="000000" w:fill="F2F2F2"/>
            <w:noWrap/>
            <w:vAlign w:val="center"/>
          </w:tcPr>
          <w:p w:rsidR="00D74BF3" w:rsidRPr="003D53D2" w:rsidRDefault="00D74BF3" w:rsidP="00C242C7">
            <w:pPr>
              <w:jc w:val="center"/>
              <w:rPr>
                <w:color w:val="000000"/>
              </w:rPr>
            </w:pPr>
            <w:r w:rsidRPr="003D53D2">
              <w:rPr>
                <w:color w:val="000000"/>
              </w:rPr>
              <w:t>1,0</w:t>
            </w:r>
          </w:p>
        </w:tc>
      </w:tr>
      <w:tr w:rsidR="00D74BF3" w:rsidRPr="003D53D2" w:rsidTr="00C242C7">
        <w:trPr>
          <w:trHeight w:val="600"/>
        </w:trPr>
        <w:tc>
          <w:tcPr>
            <w:tcW w:w="2410" w:type="dxa"/>
            <w:shd w:val="clear" w:color="auto" w:fill="auto"/>
          </w:tcPr>
          <w:p w:rsidR="00D74BF3" w:rsidRPr="003D53D2" w:rsidRDefault="00D74BF3" w:rsidP="00C242C7">
            <w:pPr>
              <w:rPr>
                <w:color w:val="000000"/>
              </w:rPr>
            </w:pPr>
            <w:r w:rsidRPr="003D53D2">
              <w:rPr>
                <w:color w:val="000000"/>
              </w:rPr>
              <w:t>срок существования компании, лет</w:t>
            </w:r>
          </w:p>
        </w:tc>
        <w:tc>
          <w:tcPr>
            <w:tcW w:w="851" w:type="dxa"/>
            <w:shd w:val="clear" w:color="000000" w:fill="FFE5E5"/>
            <w:vAlign w:val="center"/>
          </w:tcPr>
          <w:p w:rsidR="00D74BF3" w:rsidRPr="003D53D2" w:rsidRDefault="00D74BF3" w:rsidP="00C242C7">
            <w:pPr>
              <w:jc w:val="center"/>
              <w:rPr>
                <w:color w:val="000000"/>
              </w:rPr>
            </w:pPr>
            <w:r w:rsidRPr="003D53D2">
              <w:rPr>
                <w:color w:val="000000"/>
              </w:rPr>
              <w:t>менее 1 года</w:t>
            </w:r>
          </w:p>
        </w:tc>
        <w:tc>
          <w:tcPr>
            <w:tcW w:w="567" w:type="dxa"/>
            <w:shd w:val="clear" w:color="000000" w:fill="FFE5E5"/>
            <w:noWrap/>
            <w:vAlign w:val="center"/>
          </w:tcPr>
          <w:p w:rsidR="00D74BF3" w:rsidRPr="003D53D2" w:rsidRDefault="00D74BF3" w:rsidP="00C242C7">
            <w:pPr>
              <w:jc w:val="center"/>
              <w:rPr>
                <w:color w:val="000000"/>
              </w:rPr>
            </w:pPr>
            <w:r w:rsidRPr="003D53D2">
              <w:rPr>
                <w:color w:val="000000"/>
              </w:rPr>
              <w:t>1,4</w:t>
            </w:r>
          </w:p>
        </w:tc>
        <w:tc>
          <w:tcPr>
            <w:tcW w:w="567" w:type="dxa"/>
            <w:shd w:val="clear" w:color="000000" w:fill="FFE5E5"/>
            <w:noWrap/>
            <w:vAlign w:val="center"/>
          </w:tcPr>
          <w:p w:rsidR="00D74BF3" w:rsidRPr="003D53D2" w:rsidRDefault="00D74BF3" w:rsidP="00C242C7">
            <w:pPr>
              <w:jc w:val="center"/>
              <w:rPr>
                <w:color w:val="000000"/>
              </w:rPr>
            </w:pPr>
            <w:r w:rsidRPr="003D53D2">
              <w:rPr>
                <w:color w:val="000000"/>
              </w:rPr>
              <w:t>1,8</w:t>
            </w:r>
          </w:p>
        </w:tc>
        <w:tc>
          <w:tcPr>
            <w:tcW w:w="567" w:type="dxa"/>
            <w:shd w:val="clear" w:color="000000" w:fill="FFE5E5"/>
            <w:noWrap/>
            <w:vAlign w:val="center"/>
          </w:tcPr>
          <w:p w:rsidR="00D74BF3" w:rsidRPr="003D53D2" w:rsidRDefault="00D74BF3" w:rsidP="00C242C7">
            <w:pPr>
              <w:jc w:val="center"/>
              <w:rPr>
                <w:color w:val="000000"/>
              </w:rPr>
            </w:pPr>
            <w:r w:rsidRPr="003D53D2">
              <w:rPr>
                <w:color w:val="000000"/>
              </w:rPr>
              <w:t>2,2</w:t>
            </w:r>
          </w:p>
        </w:tc>
        <w:tc>
          <w:tcPr>
            <w:tcW w:w="567" w:type="dxa"/>
            <w:shd w:val="clear" w:color="000000" w:fill="F8FFB9"/>
            <w:noWrap/>
            <w:vAlign w:val="center"/>
          </w:tcPr>
          <w:p w:rsidR="00D74BF3" w:rsidRPr="003D53D2" w:rsidRDefault="00D74BF3" w:rsidP="00C242C7">
            <w:pPr>
              <w:jc w:val="center"/>
              <w:rPr>
                <w:color w:val="000000"/>
              </w:rPr>
            </w:pPr>
            <w:r w:rsidRPr="003D53D2">
              <w:rPr>
                <w:color w:val="000000"/>
              </w:rPr>
              <w:t>2,6</w:t>
            </w:r>
          </w:p>
        </w:tc>
        <w:tc>
          <w:tcPr>
            <w:tcW w:w="614" w:type="dxa"/>
            <w:shd w:val="clear" w:color="000000" w:fill="F8FFB9"/>
            <w:noWrap/>
            <w:vAlign w:val="center"/>
          </w:tcPr>
          <w:p w:rsidR="00D74BF3" w:rsidRPr="003D53D2" w:rsidRDefault="00D74BF3" w:rsidP="00C242C7">
            <w:pPr>
              <w:jc w:val="center"/>
              <w:rPr>
                <w:color w:val="000000"/>
              </w:rPr>
            </w:pPr>
            <w:r w:rsidRPr="003D53D2">
              <w:rPr>
                <w:color w:val="000000"/>
              </w:rPr>
              <w:t>3</w:t>
            </w:r>
          </w:p>
        </w:tc>
        <w:tc>
          <w:tcPr>
            <w:tcW w:w="614" w:type="dxa"/>
            <w:shd w:val="clear" w:color="000000" w:fill="C6FED1"/>
            <w:noWrap/>
            <w:vAlign w:val="center"/>
          </w:tcPr>
          <w:p w:rsidR="00D74BF3" w:rsidRPr="003D53D2" w:rsidRDefault="00D74BF3" w:rsidP="00C242C7">
            <w:pPr>
              <w:jc w:val="center"/>
              <w:rPr>
                <w:color w:val="000000"/>
              </w:rPr>
            </w:pPr>
            <w:r w:rsidRPr="003D53D2">
              <w:rPr>
                <w:color w:val="000000"/>
              </w:rPr>
              <w:t>4,4</w:t>
            </w:r>
          </w:p>
        </w:tc>
        <w:tc>
          <w:tcPr>
            <w:tcW w:w="614" w:type="dxa"/>
            <w:shd w:val="clear" w:color="000000" w:fill="C6FED1"/>
            <w:noWrap/>
            <w:vAlign w:val="center"/>
          </w:tcPr>
          <w:p w:rsidR="00D74BF3" w:rsidRPr="003D53D2" w:rsidRDefault="00D74BF3" w:rsidP="00C242C7">
            <w:pPr>
              <w:jc w:val="center"/>
              <w:rPr>
                <w:color w:val="000000"/>
              </w:rPr>
            </w:pPr>
            <w:r w:rsidRPr="003D53D2">
              <w:rPr>
                <w:color w:val="000000"/>
              </w:rPr>
              <w:t>5,8</w:t>
            </w:r>
          </w:p>
        </w:tc>
        <w:tc>
          <w:tcPr>
            <w:tcW w:w="780" w:type="dxa"/>
            <w:shd w:val="clear" w:color="000000" w:fill="C6FED1"/>
            <w:noWrap/>
            <w:vAlign w:val="center"/>
          </w:tcPr>
          <w:p w:rsidR="00D74BF3" w:rsidRPr="003D53D2" w:rsidRDefault="00D74BF3" w:rsidP="00C242C7">
            <w:pPr>
              <w:jc w:val="center"/>
              <w:rPr>
                <w:color w:val="000000"/>
              </w:rPr>
            </w:pPr>
            <w:r w:rsidRPr="003D53D2">
              <w:rPr>
                <w:color w:val="000000"/>
              </w:rPr>
              <w:t>7,2</w:t>
            </w:r>
          </w:p>
        </w:tc>
        <w:tc>
          <w:tcPr>
            <w:tcW w:w="780" w:type="dxa"/>
            <w:shd w:val="clear" w:color="000000" w:fill="C6FED1"/>
            <w:noWrap/>
            <w:vAlign w:val="center"/>
          </w:tcPr>
          <w:p w:rsidR="00D74BF3" w:rsidRPr="003D53D2" w:rsidRDefault="00D74BF3" w:rsidP="00C242C7">
            <w:pPr>
              <w:jc w:val="center"/>
              <w:rPr>
                <w:color w:val="000000"/>
              </w:rPr>
            </w:pPr>
            <w:r w:rsidRPr="003D53D2">
              <w:rPr>
                <w:color w:val="000000"/>
              </w:rPr>
              <w:t>8,6</w:t>
            </w:r>
          </w:p>
        </w:tc>
        <w:tc>
          <w:tcPr>
            <w:tcW w:w="850" w:type="dxa"/>
            <w:shd w:val="clear" w:color="000000" w:fill="C6FED1"/>
            <w:vAlign w:val="center"/>
          </w:tcPr>
          <w:p w:rsidR="00D74BF3" w:rsidRPr="003D53D2" w:rsidRDefault="00D74BF3" w:rsidP="00C242C7">
            <w:pPr>
              <w:jc w:val="center"/>
              <w:rPr>
                <w:color w:val="000000"/>
              </w:rPr>
            </w:pPr>
            <w:r w:rsidRPr="003D53D2">
              <w:rPr>
                <w:color w:val="000000"/>
              </w:rPr>
              <w:t>более 10 лет</w:t>
            </w:r>
          </w:p>
        </w:tc>
      </w:tr>
    </w:tbl>
    <w:p w:rsidR="00D74BF3" w:rsidRPr="003D53D2" w:rsidRDefault="00D74BF3" w:rsidP="00C242C7">
      <w:pPr>
        <w:pStyle w:val="aa"/>
        <w:numPr>
          <w:ilvl w:val="1"/>
          <w:numId w:val="1"/>
        </w:numPr>
        <w:spacing w:before="120" w:after="120"/>
        <w:ind w:left="0" w:firstLine="0"/>
        <w:rPr>
          <w:b/>
        </w:rPr>
      </w:pPr>
      <w:r w:rsidRPr="003D53D2">
        <w:rPr>
          <w:b/>
        </w:rPr>
        <w:t>Финансовые условия сделки</w:t>
      </w:r>
    </w:p>
    <w:p w:rsidR="00D74BF3" w:rsidRPr="003D53D2" w:rsidRDefault="00D74BF3" w:rsidP="00C242C7">
      <w:pPr>
        <w:jc w:val="both"/>
      </w:pPr>
      <w:r w:rsidRPr="003D53D2">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банковской гарантии соответствует наибольшему риску.</w:t>
      </w:r>
    </w:p>
    <w:p w:rsidR="00D74BF3" w:rsidRPr="003D53D2" w:rsidRDefault="00D74BF3" w:rsidP="00C242C7">
      <w:pPr>
        <w:jc w:val="both"/>
      </w:pPr>
      <w:r w:rsidRPr="003D53D2">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rsidR="00D74BF3" w:rsidRPr="003D53D2" w:rsidRDefault="00E41B54" w:rsidP="00C242C7">
      <w:pPr>
        <w:jc w:val="both"/>
      </w:pPr>
      <w:r w:rsidRPr="00E41B54">
        <w:t>В тех случаях, когда отдельными внутренними нормативными документами Общества устанавливаются ограничения на принимаемые банковские гарантии в части указания перечня банков, суммы и сроков гарантий, эксперт по направлению финансово-экономической экспертизы проводит оценку соответствия предлагаемой банковской гарантии требованиям указанного внутреннего нормативного документа. А в случае отсутствия на этапе закупочной процедуры информации по банковской гарантии, дает рекомендации по соблюдению требований соответствующего внутреннего нормативного документа.</w:t>
      </w:r>
    </w:p>
    <w:p w:rsidR="00D74BF3" w:rsidRPr="003D53D2" w:rsidRDefault="00D74BF3" w:rsidP="00C242C7">
      <w:pPr>
        <w:spacing w:before="120"/>
        <w:jc w:val="right"/>
      </w:pPr>
      <w:r w:rsidRPr="003D53D2">
        <w:t>Таблица Оценка финансовых условий сделки</w:t>
      </w:r>
    </w:p>
    <w:tbl>
      <w:tblPr>
        <w:tblW w:w="9923" w:type="dxa"/>
        <w:tblInd w:w="-10" w:type="dxa"/>
        <w:tblLook w:val="04A0" w:firstRow="1" w:lastRow="0" w:firstColumn="1" w:lastColumn="0" w:noHBand="0" w:noVBand="1"/>
      </w:tblPr>
      <w:tblGrid>
        <w:gridCol w:w="2020"/>
        <w:gridCol w:w="851"/>
        <w:gridCol w:w="636"/>
        <w:gridCol w:w="636"/>
        <w:gridCol w:w="636"/>
        <w:gridCol w:w="636"/>
        <w:gridCol w:w="636"/>
        <w:gridCol w:w="688"/>
        <w:gridCol w:w="636"/>
        <w:gridCol w:w="705"/>
        <w:gridCol w:w="816"/>
        <w:gridCol w:w="1027"/>
      </w:tblGrid>
      <w:tr w:rsidR="00D74BF3" w:rsidRPr="003D53D2" w:rsidTr="00C242C7">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D74BF3" w:rsidRPr="003D53D2" w:rsidRDefault="00D74BF3" w:rsidP="00C242C7">
            <w:pPr>
              <w:rPr>
                <w:color w:val="000000"/>
              </w:rPr>
            </w:pPr>
            <w:r w:rsidRPr="003D53D2">
              <w:rPr>
                <w:color w:val="000000"/>
              </w:rPr>
              <w:t>Оценка при отсутствии аванса</w:t>
            </w:r>
          </w:p>
        </w:tc>
        <w:tc>
          <w:tcPr>
            <w:tcW w:w="7903" w:type="dxa"/>
            <w:gridSpan w:val="11"/>
            <w:tcBorders>
              <w:top w:val="single" w:sz="8" w:space="0" w:color="auto"/>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1</w:t>
            </w:r>
          </w:p>
        </w:tc>
      </w:tr>
      <w:tr w:rsidR="00D74BF3" w:rsidRPr="003D53D2" w:rsidTr="00C242C7">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rsidR="00D74BF3" w:rsidRPr="003D53D2" w:rsidRDefault="00D74BF3" w:rsidP="00C242C7">
            <w:pPr>
              <w:rPr>
                <w:color w:val="000000"/>
              </w:rPr>
            </w:pPr>
            <w:r w:rsidRPr="003D53D2">
              <w:rPr>
                <w:color w:val="000000"/>
              </w:rPr>
              <w:t>Оценка при полном покрытии аванса банковской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0,94</w:t>
            </w:r>
          </w:p>
        </w:tc>
        <w:tc>
          <w:tcPr>
            <w:tcW w:w="1027"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1</w:t>
            </w:r>
          </w:p>
        </w:tc>
      </w:tr>
      <w:tr w:rsidR="00D74BF3" w:rsidRPr="003D53D2" w:rsidTr="00C242C7">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rsidR="00D74BF3" w:rsidRPr="003D53D2" w:rsidRDefault="00D74BF3" w:rsidP="00C242C7">
            <w:pPr>
              <w:rPr>
                <w:color w:val="000000"/>
              </w:rPr>
            </w:pPr>
            <w:r w:rsidRPr="003D53D2">
              <w:rPr>
                <w:color w:val="000000"/>
              </w:rPr>
              <w:t>Оценка при выплате аванса без покрытия банковской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w:t>
            </w:r>
          </w:p>
        </w:tc>
        <w:tc>
          <w:tcPr>
            <w:tcW w:w="636"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0,07</w:t>
            </w:r>
          </w:p>
        </w:tc>
        <w:tc>
          <w:tcPr>
            <w:tcW w:w="636"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0,14</w:t>
            </w:r>
          </w:p>
        </w:tc>
        <w:tc>
          <w:tcPr>
            <w:tcW w:w="636"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0,21</w:t>
            </w:r>
          </w:p>
        </w:tc>
        <w:tc>
          <w:tcPr>
            <w:tcW w:w="636"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0,28</w:t>
            </w:r>
          </w:p>
        </w:tc>
        <w:tc>
          <w:tcPr>
            <w:tcW w:w="636" w:type="dxa"/>
            <w:tcBorders>
              <w:top w:val="nil"/>
              <w:left w:val="nil"/>
              <w:bottom w:val="single" w:sz="8" w:space="0" w:color="auto"/>
              <w:right w:val="single" w:sz="8" w:space="0" w:color="auto"/>
            </w:tcBorders>
            <w:shd w:val="clear" w:color="000000" w:fill="FFE5E5"/>
            <w:noWrap/>
            <w:vAlign w:val="center"/>
            <w:hideMark/>
          </w:tcPr>
          <w:p w:rsidR="00D74BF3" w:rsidRPr="003D53D2" w:rsidRDefault="00D74BF3" w:rsidP="00C242C7">
            <w:pPr>
              <w:jc w:val="center"/>
              <w:rPr>
                <w:color w:val="000000"/>
              </w:rPr>
            </w:pPr>
            <w:r w:rsidRPr="003D53D2">
              <w:rPr>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0,42</w:t>
            </w:r>
          </w:p>
        </w:tc>
        <w:tc>
          <w:tcPr>
            <w:tcW w:w="636"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rsidR="00D74BF3" w:rsidRPr="003D53D2" w:rsidRDefault="00D74BF3" w:rsidP="00C242C7">
            <w:pPr>
              <w:jc w:val="center"/>
              <w:rPr>
                <w:color w:val="000000"/>
              </w:rPr>
            </w:pPr>
            <w:r w:rsidRPr="003D53D2">
              <w:rPr>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0,63</w:t>
            </w:r>
          </w:p>
        </w:tc>
        <w:tc>
          <w:tcPr>
            <w:tcW w:w="1027" w:type="dxa"/>
            <w:tcBorders>
              <w:top w:val="nil"/>
              <w:left w:val="nil"/>
              <w:bottom w:val="single" w:sz="8" w:space="0" w:color="auto"/>
              <w:right w:val="single" w:sz="8" w:space="0" w:color="auto"/>
            </w:tcBorders>
            <w:shd w:val="clear" w:color="000000" w:fill="C6FED1"/>
            <w:noWrap/>
            <w:vAlign w:val="center"/>
            <w:hideMark/>
          </w:tcPr>
          <w:p w:rsidR="00D74BF3" w:rsidRPr="003D53D2" w:rsidRDefault="00D74BF3" w:rsidP="00C242C7">
            <w:pPr>
              <w:jc w:val="center"/>
              <w:rPr>
                <w:color w:val="000000"/>
              </w:rPr>
            </w:pPr>
            <w:r w:rsidRPr="003D53D2">
              <w:rPr>
                <w:color w:val="000000"/>
              </w:rPr>
              <w:t>0,7</w:t>
            </w:r>
          </w:p>
        </w:tc>
      </w:tr>
      <w:tr w:rsidR="00D74BF3" w:rsidRPr="003D53D2" w:rsidTr="00C242C7">
        <w:trPr>
          <w:trHeight w:val="525"/>
        </w:trPr>
        <w:tc>
          <w:tcPr>
            <w:tcW w:w="2020" w:type="dxa"/>
            <w:tcBorders>
              <w:top w:val="nil"/>
              <w:left w:val="single" w:sz="8" w:space="0" w:color="auto"/>
              <w:bottom w:val="single" w:sz="8" w:space="0" w:color="auto"/>
              <w:right w:val="single" w:sz="8" w:space="0" w:color="auto"/>
            </w:tcBorders>
            <w:shd w:val="clear" w:color="auto" w:fill="auto"/>
            <w:vAlign w:val="center"/>
            <w:hideMark/>
          </w:tcPr>
          <w:p w:rsidR="00D74BF3" w:rsidRPr="003D53D2" w:rsidRDefault="00D74BF3" w:rsidP="00C242C7">
            <w:pPr>
              <w:rPr>
                <w:color w:val="000000"/>
              </w:rPr>
            </w:pPr>
            <w:r w:rsidRPr="003D53D2">
              <w:rPr>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rsidR="00D74BF3" w:rsidRPr="003D53D2" w:rsidRDefault="00D74BF3" w:rsidP="00C242C7">
            <w:pPr>
              <w:jc w:val="center"/>
              <w:rPr>
                <w:color w:val="000000"/>
              </w:rPr>
            </w:pPr>
            <w:r w:rsidRPr="003D53D2">
              <w:rPr>
                <w:color w:val="000000"/>
              </w:rPr>
              <w:t>0,7 и более</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0,6</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0,5</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0,4</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0,3</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0,16</w:t>
            </w:r>
          </w:p>
        </w:tc>
        <w:tc>
          <w:tcPr>
            <w:tcW w:w="63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0,05</w:t>
            </w:r>
          </w:p>
        </w:tc>
        <w:tc>
          <w:tcPr>
            <w:tcW w:w="1027" w:type="dxa"/>
            <w:tcBorders>
              <w:top w:val="nil"/>
              <w:left w:val="nil"/>
              <w:bottom w:val="single" w:sz="8" w:space="0" w:color="auto"/>
              <w:right w:val="single" w:sz="8" w:space="0" w:color="auto"/>
            </w:tcBorders>
            <w:shd w:val="clear" w:color="auto" w:fill="auto"/>
            <w:vAlign w:val="center"/>
            <w:hideMark/>
          </w:tcPr>
          <w:p w:rsidR="00D74BF3" w:rsidRPr="003D53D2" w:rsidRDefault="00D74BF3" w:rsidP="00C242C7">
            <w:pPr>
              <w:jc w:val="center"/>
              <w:rPr>
                <w:color w:val="000000"/>
              </w:rPr>
            </w:pPr>
            <w:r w:rsidRPr="003D53D2">
              <w:rPr>
                <w:color w:val="000000"/>
              </w:rPr>
              <w:t>0.025 и менее</w:t>
            </w:r>
          </w:p>
        </w:tc>
      </w:tr>
      <w:tr w:rsidR="00D74BF3" w:rsidRPr="003D53D2" w:rsidTr="00C242C7">
        <w:trPr>
          <w:trHeight w:val="525"/>
        </w:trPr>
        <w:tc>
          <w:tcPr>
            <w:tcW w:w="2020" w:type="dxa"/>
            <w:tcBorders>
              <w:top w:val="nil"/>
              <w:left w:val="single" w:sz="8" w:space="0" w:color="auto"/>
              <w:bottom w:val="nil"/>
              <w:right w:val="single" w:sz="8" w:space="0" w:color="auto"/>
            </w:tcBorders>
            <w:shd w:val="clear" w:color="auto" w:fill="auto"/>
            <w:vAlign w:val="center"/>
            <w:hideMark/>
          </w:tcPr>
          <w:p w:rsidR="00D74BF3" w:rsidRPr="003D53D2" w:rsidRDefault="00D74BF3" w:rsidP="00C242C7">
            <w:pPr>
              <w:rPr>
                <w:color w:val="000000"/>
              </w:rPr>
            </w:pPr>
            <w:r w:rsidRPr="003D53D2">
              <w:rPr>
                <w:color w:val="000000"/>
              </w:rPr>
              <w:t>Величина аванса / Активы</w:t>
            </w:r>
          </w:p>
        </w:tc>
        <w:tc>
          <w:tcPr>
            <w:tcW w:w="851" w:type="dxa"/>
            <w:tcBorders>
              <w:top w:val="nil"/>
              <w:left w:val="nil"/>
              <w:bottom w:val="nil"/>
              <w:right w:val="single" w:sz="8" w:space="0" w:color="auto"/>
            </w:tcBorders>
            <w:shd w:val="clear" w:color="auto" w:fill="auto"/>
            <w:vAlign w:val="center"/>
            <w:hideMark/>
          </w:tcPr>
          <w:p w:rsidR="00D74BF3" w:rsidRPr="003D53D2" w:rsidRDefault="00D74BF3" w:rsidP="00C242C7">
            <w:pPr>
              <w:jc w:val="center"/>
              <w:rPr>
                <w:color w:val="000000"/>
              </w:rPr>
            </w:pPr>
            <w:r w:rsidRPr="003D53D2">
              <w:rPr>
                <w:color w:val="000000"/>
              </w:rPr>
              <w:t>1.4 и более</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1,2</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1</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0,8</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0,6</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0,46</w:t>
            </w:r>
          </w:p>
        </w:tc>
        <w:tc>
          <w:tcPr>
            <w:tcW w:w="688"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lang w:val="en-US"/>
              </w:rPr>
              <w:t>0,33</w:t>
            </w:r>
          </w:p>
        </w:tc>
        <w:tc>
          <w:tcPr>
            <w:tcW w:w="63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0,2</w:t>
            </w:r>
          </w:p>
        </w:tc>
        <w:tc>
          <w:tcPr>
            <w:tcW w:w="705"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0,15</w:t>
            </w:r>
          </w:p>
        </w:tc>
        <w:tc>
          <w:tcPr>
            <w:tcW w:w="816" w:type="dxa"/>
            <w:tcBorders>
              <w:top w:val="nil"/>
              <w:left w:val="nil"/>
              <w:bottom w:val="nil"/>
              <w:right w:val="single" w:sz="8" w:space="0" w:color="auto"/>
            </w:tcBorders>
            <w:shd w:val="clear" w:color="auto" w:fill="auto"/>
            <w:noWrap/>
            <w:vAlign w:val="center"/>
            <w:hideMark/>
          </w:tcPr>
          <w:p w:rsidR="00D74BF3" w:rsidRPr="003D53D2" w:rsidRDefault="00D74BF3" w:rsidP="00C242C7">
            <w:pPr>
              <w:jc w:val="center"/>
              <w:rPr>
                <w:color w:val="000000"/>
              </w:rPr>
            </w:pPr>
            <w:r w:rsidRPr="003D53D2">
              <w:rPr>
                <w:color w:val="000000"/>
              </w:rPr>
              <w:t>0,1</w:t>
            </w:r>
          </w:p>
        </w:tc>
        <w:tc>
          <w:tcPr>
            <w:tcW w:w="1027" w:type="dxa"/>
            <w:tcBorders>
              <w:top w:val="nil"/>
              <w:left w:val="nil"/>
              <w:bottom w:val="nil"/>
              <w:right w:val="single" w:sz="8" w:space="0" w:color="auto"/>
            </w:tcBorders>
            <w:shd w:val="clear" w:color="auto" w:fill="auto"/>
            <w:vAlign w:val="center"/>
            <w:hideMark/>
          </w:tcPr>
          <w:p w:rsidR="00D74BF3" w:rsidRPr="003D53D2" w:rsidRDefault="00D74BF3" w:rsidP="00C242C7">
            <w:pPr>
              <w:jc w:val="center"/>
              <w:rPr>
                <w:color w:val="000000"/>
              </w:rPr>
            </w:pPr>
            <w:r w:rsidRPr="003D53D2">
              <w:rPr>
                <w:color w:val="000000"/>
              </w:rPr>
              <w:t>0.05 и менее</w:t>
            </w:r>
          </w:p>
        </w:tc>
      </w:tr>
    </w:tbl>
    <w:p w:rsidR="00D74BF3" w:rsidRDefault="00D74BF3" w:rsidP="00C242C7">
      <w:pPr>
        <w:numPr>
          <w:ilvl w:val="0"/>
          <w:numId w:val="1"/>
        </w:numPr>
        <w:tabs>
          <w:tab w:val="clear" w:pos="1441"/>
          <w:tab w:val="num" w:pos="709"/>
        </w:tabs>
        <w:spacing w:before="120" w:after="120"/>
        <w:ind w:left="0" w:firstLine="0"/>
        <w:rPr>
          <w:b/>
        </w:rPr>
      </w:pPr>
      <w:bookmarkStart w:id="50" w:name="_Toc516132526"/>
      <w:r w:rsidRPr="00D177A1">
        <w:rPr>
          <w:b/>
        </w:rPr>
        <w:t>Оценка в рамках закупочных процедур, участниками которых могут быть только субъекты малого и среднего предпринимательства</w:t>
      </w:r>
      <w:bookmarkEnd w:id="50"/>
      <w:r w:rsidR="00072E2C">
        <w:rPr>
          <w:rStyle w:val="af6"/>
          <w:b/>
        </w:rPr>
        <w:footnoteReference w:id="2"/>
      </w:r>
    </w:p>
    <w:p w:rsidR="00D74BF3" w:rsidRPr="003D53D2" w:rsidRDefault="00D74BF3" w:rsidP="00C242C7">
      <w:pPr>
        <w:pStyle w:val="aa"/>
        <w:numPr>
          <w:ilvl w:val="1"/>
          <w:numId w:val="1"/>
        </w:numPr>
        <w:spacing w:before="120" w:after="120"/>
        <w:ind w:left="0" w:firstLine="0"/>
        <w:jc w:val="both"/>
      </w:pPr>
      <w:r w:rsidRPr="003D53D2">
        <w:t xml:space="preserve">По закупкам, участниками которых могут быть только субъекты малого и среднего предпринимательства, оценка производится на основании разделов 6-7 настоящей Методики. В связи с отсутствием информации о стоимости предложения каждого участника и данных по размерам авансовых платежей в рублях, на стадии проведения финансово-экономической экспертизы оценка в рамках п.7.1. настоящей Методики производится посредством соотношения начальной (максимальной) цены закупочной процедуры к данным финансовой отчетности участников. </w:t>
      </w:r>
    </w:p>
    <w:p w:rsidR="00D74BF3" w:rsidRPr="003D53D2" w:rsidRDefault="00D74BF3" w:rsidP="00C242C7">
      <w:pPr>
        <w:spacing w:before="120" w:after="120"/>
        <w:jc w:val="both"/>
      </w:pPr>
      <w:r w:rsidRPr="003D53D2">
        <w:t>В рамках п.7.3. настоящей Методи</w:t>
      </w:r>
      <w:r w:rsidR="00877C3F">
        <w:t>ки размер авансового платежа, указываемый участниками закупки в Графике оплаты в процентном выражении к цене закупки,</w:t>
      </w:r>
      <w:r w:rsidRPr="003D53D2">
        <w:t xml:space="preserve"> будет применяться к начальной (максимальной) цене и </w:t>
      </w:r>
      <w:r w:rsidR="00877C3F">
        <w:t xml:space="preserve">оценочно </w:t>
      </w:r>
      <w:r w:rsidRPr="003D53D2">
        <w:t>сопоставляться к данным финансовой отчетности участников.</w:t>
      </w:r>
    </w:p>
    <w:p w:rsidR="00D74BF3" w:rsidRPr="00D177A1" w:rsidRDefault="00D74BF3" w:rsidP="00C242C7">
      <w:pPr>
        <w:numPr>
          <w:ilvl w:val="0"/>
          <w:numId w:val="1"/>
        </w:numPr>
        <w:tabs>
          <w:tab w:val="clear" w:pos="1441"/>
          <w:tab w:val="num" w:pos="709"/>
        </w:tabs>
        <w:spacing w:before="120" w:after="120"/>
        <w:ind w:left="0" w:firstLine="0"/>
        <w:rPr>
          <w:b/>
        </w:rPr>
      </w:pPr>
      <w:bookmarkStart w:id="51" w:name="_Toc322961182"/>
      <w:bookmarkStart w:id="52" w:name="_Toc326066017"/>
      <w:bookmarkStart w:id="53" w:name="_Toc326066287"/>
      <w:bookmarkStart w:id="54" w:name="_Toc326067318"/>
      <w:bookmarkStart w:id="55" w:name="_Toc516132527"/>
      <w:r w:rsidRPr="00D177A1">
        <w:rPr>
          <w:b/>
        </w:rPr>
        <w:t xml:space="preserve">Весовые коэффициенты и формирование </w:t>
      </w:r>
      <w:bookmarkEnd w:id="51"/>
      <w:bookmarkEnd w:id="52"/>
      <w:bookmarkEnd w:id="53"/>
      <w:bookmarkEnd w:id="54"/>
      <w:r w:rsidRPr="00D177A1">
        <w:rPr>
          <w:b/>
        </w:rPr>
        <w:t>первичной оценки</w:t>
      </w:r>
      <w:bookmarkEnd w:id="55"/>
    </w:p>
    <w:p w:rsidR="00D74BF3" w:rsidRPr="003D53D2" w:rsidRDefault="00D74BF3" w:rsidP="00C242C7">
      <w:pPr>
        <w:pStyle w:val="aa"/>
        <w:numPr>
          <w:ilvl w:val="1"/>
          <w:numId w:val="1"/>
        </w:numPr>
        <w:spacing w:before="120" w:after="120"/>
        <w:ind w:left="0" w:firstLine="0"/>
        <w:jc w:val="both"/>
      </w:pPr>
      <w:r w:rsidRPr="003D53D2">
        <w:t>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rsidR="00D74BF3" w:rsidRPr="00FD5D3F" w:rsidRDefault="00D74BF3" w:rsidP="00C242C7">
      <w:pPr>
        <w:spacing w:before="120" w:after="120"/>
        <w:jc w:val="right"/>
      </w:pPr>
      <w:r w:rsidRPr="003D53D2">
        <w:t>Таблица Весовые коэффициенты отчетных дат</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2882"/>
        <w:gridCol w:w="2883"/>
      </w:tblGrid>
      <w:tr w:rsidR="00D74BF3" w:rsidRPr="003D53D2" w:rsidTr="00C242C7">
        <w:trPr>
          <w:trHeight w:val="300"/>
        </w:trPr>
        <w:tc>
          <w:tcPr>
            <w:tcW w:w="4017" w:type="dxa"/>
            <w:shd w:val="clear" w:color="000000" w:fill="F2F2F2"/>
            <w:noWrap/>
            <w:vAlign w:val="center"/>
          </w:tcPr>
          <w:p w:rsidR="00D74BF3" w:rsidRPr="003D53D2" w:rsidRDefault="00D74BF3" w:rsidP="00C242C7">
            <w:pPr>
              <w:jc w:val="center"/>
              <w:rPr>
                <w:color w:val="000000"/>
              </w:rPr>
            </w:pPr>
            <w:r w:rsidRPr="003D53D2">
              <w:rPr>
                <w:color w:val="000000"/>
              </w:rPr>
              <w:t>Предпоследний завершенный финансовый год</w:t>
            </w:r>
          </w:p>
        </w:tc>
        <w:tc>
          <w:tcPr>
            <w:tcW w:w="2882" w:type="dxa"/>
            <w:shd w:val="clear" w:color="000000" w:fill="F2F2F2"/>
            <w:noWrap/>
            <w:vAlign w:val="center"/>
          </w:tcPr>
          <w:p w:rsidR="00D74BF3" w:rsidRPr="003D53D2" w:rsidRDefault="00D74BF3" w:rsidP="00C242C7">
            <w:pPr>
              <w:jc w:val="center"/>
              <w:rPr>
                <w:color w:val="000000"/>
              </w:rPr>
            </w:pPr>
            <w:r w:rsidRPr="003D53D2">
              <w:rPr>
                <w:color w:val="000000"/>
              </w:rPr>
              <w:t>Последний завершенный финансовый год</w:t>
            </w:r>
          </w:p>
        </w:tc>
        <w:tc>
          <w:tcPr>
            <w:tcW w:w="2883" w:type="dxa"/>
            <w:shd w:val="clear" w:color="000000" w:fill="F2F2F2"/>
            <w:noWrap/>
            <w:vAlign w:val="center"/>
          </w:tcPr>
          <w:p w:rsidR="00D74BF3" w:rsidRPr="003D53D2" w:rsidRDefault="00D74BF3" w:rsidP="00C242C7">
            <w:pPr>
              <w:jc w:val="center"/>
              <w:rPr>
                <w:color w:val="000000"/>
              </w:rPr>
            </w:pPr>
            <w:r w:rsidRPr="003D53D2">
              <w:rPr>
                <w:color w:val="000000"/>
              </w:rPr>
              <w:t>Последняя отчетная дата незавершенного финансового года*</w:t>
            </w:r>
          </w:p>
        </w:tc>
      </w:tr>
      <w:tr w:rsidR="00D74BF3" w:rsidRPr="003D53D2" w:rsidTr="00C242C7">
        <w:trPr>
          <w:trHeight w:val="300"/>
        </w:trPr>
        <w:tc>
          <w:tcPr>
            <w:tcW w:w="4017" w:type="dxa"/>
            <w:shd w:val="clear" w:color="auto" w:fill="auto"/>
            <w:noWrap/>
            <w:vAlign w:val="center"/>
          </w:tcPr>
          <w:p w:rsidR="00D74BF3" w:rsidRPr="003D53D2" w:rsidRDefault="00D74BF3" w:rsidP="00C242C7">
            <w:pPr>
              <w:jc w:val="center"/>
              <w:rPr>
                <w:color w:val="000000"/>
              </w:rPr>
            </w:pPr>
            <w:r w:rsidRPr="003D53D2">
              <w:rPr>
                <w:color w:val="000000"/>
              </w:rPr>
              <w:t>25%</w:t>
            </w:r>
          </w:p>
        </w:tc>
        <w:tc>
          <w:tcPr>
            <w:tcW w:w="2882" w:type="dxa"/>
            <w:shd w:val="clear" w:color="auto" w:fill="auto"/>
            <w:noWrap/>
            <w:vAlign w:val="center"/>
          </w:tcPr>
          <w:p w:rsidR="00D74BF3" w:rsidRPr="003D53D2" w:rsidRDefault="00D74BF3" w:rsidP="00C242C7">
            <w:pPr>
              <w:jc w:val="center"/>
              <w:rPr>
                <w:color w:val="000000"/>
              </w:rPr>
            </w:pPr>
            <w:r w:rsidRPr="003D53D2">
              <w:rPr>
                <w:color w:val="000000"/>
              </w:rPr>
              <w:t>50%</w:t>
            </w:r>
          </w:p>
        </w:tc>
        <w:tc>
          <w:tcPr>
            <w:tcW w:w="2883" w:type="dxa"/>
            <w:shd w:val="clear" w:color="auto" w:fill="auto"/>
            <w:noWrap/>
            <w:vAlign w:val="center"/>
          </w:tcPr>
          <w:p w:rsidR="00D74BF3" w:rsidRPr="003D53D2" w:rsidRDefault="00D74BF3" w:rsidP="00C242C7">
            <w:pPr>
              <w:jc w:val="center"/>
              <w:rPr>
                <w:color w:val="000000"/>
              </w:rPr>
            </w:pPr>
            <w:r w:rsidRPr="003D53D2">
              <w:rPr>
                <w:color w:val="000000"/>
              </w:rPr>
              <w:t>25%</w:t>
            </w:r>
          </w:p>
        </w:tc>
      </w:tr>
      <w:tr w:rsidR="00D74BF3" w:rsidRPr="003D53D2" w:rsidTr="00C242C7">
        <w:trPr>
          <w:trHeight w:val="300"/>
        </w:trPr>
        <w:tc>
          <w:tcPr>
            <w:tcW w:w="4017" w:type="dxa"/>
            <w:shd w:val="clear" w:color="auto" w:fill="auto"/>
            <w:noWrap/>
            <w:vAlign w:val="center"/>
          </w:tcPr>
          <w:p w:rsidR="00D74BF3" w:rsidRPr="003D53D2" w:rsidRDefault="00D74BF3" w:rsidP="00C242C7">
            <w:pPr>
              <w:jc w:val="center"/>
              <w:rPr>
                <w:color w:val="000000"/>
              </w:rPr>
            </w:pPr>
            <w:r w:rsidRPr="003D53D2">
              <w:rPr>
                <w:color w:val="000000"/>
              </w:rPr>
              <w:t>33,3%</w:t>
            </w:r>
          </w:p>
        </w:tc>
        <w:tc>
          <w:tcPr>
            <w:tcW w:w="2882" w:type="dxa"/>
            <w:shd w:val="clear" w:color="auto" w:fill="auto"/>
            <w:noWrap/>
            <w:vAlign w:val="center"/>
          </w:tcPr>
          <w:p w:rsidR="00D74BF3" w:rsidRPr="003D53D2" w:rsidRDefault="00D74BF3" w:rsidP="00C242C7">
            <w:pPr>
              <w:jc w:val="center"/>
              <w:rPr>
                <w:color w:val="000000"/>
              </w:rPr>
            </w:pPr>
            <w:r w:rsidRPr="003D53D2">
              <w:rPr>
                <w:color w:val="000000"/>
              </w:rPr>
              <w:t>66,7%</w:t>
            </w:r>
          </w:p>
        </w:tc>
        <w:tc>
          <w:tcPr>
            <w:tcW w:w="2883" w:type="dxa"/>
            <w:shd w:val="clear" w:color="000000" w:fill="FFE5E5"/>
            <w:noWrap/>
            <w:vAlign w:val="center"/>
          </w:tcPr>
          <w:p w:rsidR="00D74BF3" w:rsidRPr="003D53D2" w:rsidRDefault="00D74BF3" w:rsidP="00C242C7">
            <w:pPr>
              <w:jc w:val="center"/>
              <w:rPr>
                <w:color w:val="000000"/>
              </w:rPr>
            </w:pPr>
            <w:r w:rsidRPr="003D53D2">
              <w:rPr>
                <w:color w:val="000000"/>
              </w:rPr>
              <w:t>отсутствует</w:t>
            </w:r>
          </w:p>
        </w:tc>
      </w:tr>
      <w:tr w:rsidR="00D74BF3" w:rsidRPr="003D53D2" w:rsidTr="00C242C7">
        <w:trPr>
          <w:trHeight w:val="300"/>
        </w:trPr>
        <w:tc>
          <w:tcPr>
            <w:tcW w:w="4017" w:type="dxa"/>
            <w:shd w:val="clear" w:color="000000" w:fill="FFE5E5"/>
            <w:noWrap/>
            <w:vAlign w:val="center"/>
          </w:tcPr>
          <w:p w:rsidR="00D74BF3" w:rsidRPr="003D53D2" w:rsidRDefault="00D74BF3" w:rsidP="00C242C7">
            <w:pPr>
              <w:jc w:val="center"/>
              <w:rPr>
                <w:color w:val="000000"/>
              </w:rPr>
            </w:pPr>
            <w:r w:rsidRPr="003D53D2">
              <w:rPr>
                <w:color w:val="000000"/>
              </w:rPr>
              <w:t>отсутствует</w:t>
            </w:r>
          </w:p>
        </w:tc>
        <w:tc>
          <w:tcPr>
            <w:tcW w:w="2882" w:type="dxa"/>
            <w:shd w:val="clear" w:color="auto" w:fill="auto"/>
            <w:noWrap/>
            <w:vAlign w:val="center"/>
          </w:tcPr>
          <w:p w:rsidR="00D74BF3" w:rsidRPr="003D53D2" w:rsidRDefault="00D74BF3" w:rsidP="00C242C7">
            <w:pPr>
              <w:jc w:val="center"/>
              <w:rPr>
                <w:color w:val="000000"/>
              </w:rPr>
            </w:pPr>
            <w:r w:rsidRPr="003D53D2">
              <w:rPr>
                <w:color w:val="000000"/>
              </w:rPr>
              <w:t>66,7%</w:t>
            </w:r>
          </w:p>
        </w:tc>
        <w:tc>
          <w:tcPr>
            <w:tcW w:w="2883" w:type="dxa"/>
            <w:shd w:val="clear" w:color="auto" w:fill="auto"/>
            <w:noWrap/>
            <w:vAlign w:val="center"/>
          </w:tcPr>
          <w:p w:rsidR="00D74BF3" w:rsidRPr="003D53D2" w:rsidRDefault="00D74BF3" w:rsidP="00C242C7">
            <w:pPr>
              <w:jc w:val="center"/>
              <w:rPr>
                <w:color w:val="000000"/>
              </w:rPr>
            </w:pPr>
            <w:r w:rsidRPr="003D53D2">
              <w:rPr>
                <w:color w:val="000000"/>
              </w:rPr>
              <w:t>33,3%</w:t>
            </w:r>
          </w:p>
        </w:tc>
      </w:tr>
      <w:tr w:rsidR="00D74BF3" w:rsidRPr="003D53D2" w:rsidTr="00C242C7">
        <w:trPr>
          <w:trHeight w:val="300"/>
        </w:trPr>
        <w:tc>
          <w:tcPr>
            <w:tcW w:w="4017" w:type="dxa"/>
            <w:shd w:val="clear" w:color="000000" w:fill="FFE5E5"/>
            <w:noWrap/>
            <w:vAlign w:val="center"/>
          </w:tcPr>
          <w:p w:rsidR="00D74BF3" w:rsidRPr="003D53D2" w:rsidRDefault="00D74BF3" w:rsidP="00C242C7">
            <w:pPr>
              <w:jc w:val="center"/>
              <w:rPr>
                <w:color w:val="000000"/>
              </w:rPr>
            </w:pPr>
            <w:r w:rsidRPr="003D53D2">
              <w:rPr>
                <w:color w:val="000000"/>
              </w:rPr>
              <w:t>отсутствует</w:t>
            </w:r>
          </w:p>
        </w:tc>
        <w:tc>
          <w:tcPr>
            <w:tcW w:w="2882" w:type="dxa"/>
            <w:shd w:val="clear" w:color="000000" w:fill="FFE5E5"/>
            <w:noWrap/>
            <w:vAlign w:val="center"/>
          </w:tcPr>
          <w:p w:rsidR="00D74BF3" w:rsidRPr="003D53D2" w:rsidRDefault="00D74BF3" w:rsidP="00C242C7">
            <w:pPr>
              <w:jc w:val="center"/>
              <w:rPr>
                <w:color w:val="000000"/>
              </w:rPr>
            </w:pPr>
            <w:r w:rsidRPr="003D53D2">
              <w:rPr>
                <w:color w:val="000000"/>
              </w:rPr>
              <w:t>отсутствует</w:t>
            </w:r>
          </w:p>
        </w:tc>
        <w:tc>
          <w:tcPr>
            <w:tcW w:w="2883" w:type="dxa"/>
            <w:shd w:val="clear" w:color="auto" w:fill="auto"/>
            <w:noWrap/>
            <w:vAlign w:val="center"/>
          </w:tcPr>
          <w:p w:rsidR="00D74BF3" w:rsidRPr="003D53D2" w:rsidRDefault="00D74BF3" w:rsidP="00C242C7">
            <w:pPr>
              <w:jc w:val="center"/>
              <w:rPr>
                <w:color w:val="000000"/>
              </w:rPr>
            </w:pPr>
            <w:r w:rsidRPr="003D53D2">
              <w:rPr>
                <w:color w:val="000000"/>
              </w:rPr>
              <w:t>100%</w:t>
            </w:r>
          </w:p>
        </w:tc>
      </w:tr>
    </w:tbl>
    <w:p w:rsidR="00D74BF3" w:rsidRPr="003D53D2" w:rsidRDefault="00D74BF3" w:rsidP="00C242C7">
      <w:pPr>
        <w:spacing w:before="120" w:after="120"/>
        <w:jc w:val="both"/>
        <w:rPr>
          <w:i/>
        </w:rPr>
      </w:pPr>
      <w:r w:rsidRPr="003D53D2">
        <w:rPr>
          <w:i/>
        </w:rPr>
        <w:t>*учитывая, что составление промежуточной (по полугодиям и/или ежеквартальной)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p>
    <w:p w:rsidR="00D74BF3" w:rsidRPr="003D53D2" w:rsidRDefault="00D74BF3" w:rsidP="00C242C7">
      <w:pPr>
        <w:pStyle w:val="aa"/>
        <w:numPr>
          <w:ilvl w:val="1"/>
          <w:numId w:val="1"/>
        </w:numPr>
        <w:spacing w:before="120" w:after="120"/>
        <w:ind w:left="0" w:firstLine="0"/>
        <w:jc w:val="both"/>
      </w:pPr>
      <w:r w:rsidRPr="003D53D2">
        <w:t>Допускается корректировка весовых коэффициентов отчетных дат по причине недостаточно продолжительной истории существования участника закупочной процедуры, когда данные за прошедшие финансовые года отсутствуют, как это указано в строках 3 и 4 Таблицы Весовые коэффициенты отчетных дат.</w:t>
      </w:r>
    </w:p>
    <w:p w:rsidR="00D74BF3" w:rsidRPr="003D53D2" w:rsidRDefault="00D74BF3" w:rsidP="00C242C7">
      <w:pPr>
        <w:pStyle w:val="aa"/>
        <w:numPr>
          <w:ilvl w:val="1"/>
          <w:numId w:val="1"/>
        </w:numPr>
        <w:spacing w:before="120" w:after="120"/>
        <w:ind w:left="0" w:firstLine="0"/>
        <w:jc w:val="both"/>
      </w:pPr>
      <w:r w:rsidRPr="003D53D2">
        <w:t xml:space="preserve"> В случае отсутствия данных бухгалтерской отчетности за какой-либо завершенный финансовый год из указанных в таблице по причине не предоставления участником закупочной процедуры или другим причинам, отличным от описанных в п. 9.2. и при отсутствии указанной информации в других источниках (например, </w:t>
      </w:r>
      <w:proofErr w:type="spellStart"/>
      <w:r w:rsidRPr="003D53D2">
        <w:t>Спарк</w:t>
      </w:r>
      <w:proofErr w:type="spellEnd"/>
      <w:r w:rsidRPr="003D53D2">
        <w:t>-Интерфакс),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rsidR="00D74BF3" w:rsidRPr="003D53D2" w:rsidRDefault="00D74BF3" w:rsidP="00C242C7">
      <w:pPr>
        <w:pStyle w:val="aa"/>
        <w:numPr>
          <w:ilvl w:val="1"/>
          <w:numId w:val="1"/>
        </w:numPr>
        <w:spacing w:before="120" w:after="120"/>
        <w:ind w:left="0" w:firstLine="0"/>
        <w:jc w:val="both"/>
      </w:pPr>
      <w:r w:rsidRPr="003D53D2">
        <w:t>Участник закупочной процедуры, не предоставивший бухгалтерскую отчетность, в том числе после осуществления дополнительного запроса, ни на одну из указанных отчетных дат, должен быть отклонен на отборочной стадии.</w:t>
      </w:r>
    </w:p>
    <w:p w:rsidR="00D74BF3" w:rsidRDefault="00D74BF3" w:rsidP="00C242C7">
      <w:pPr>
        <w:pStyle w:val="aa"/>
        <w:numPr>
          <w:ilvl w:val="1"/>
          <w:numId w:val="1"/>
        </w:numPr>
        <w:spacing w:before="120" w:after="120"/>
        <w:ind w:left="0" w:firstLine="0"/>
        <w:jc w:val="both"/>
      </w:pPr>
      <w:r w:rsidRPr="003D53D2">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w:t>
      </w:r>
      <w:proofErr w:type="spellStart"/>
      <w:r w:rsidRPr="003D53D2">
        <w:t>балльно</w:t>
      </w:r>
      <w:proofErr w:type="spellEnd"/>
      <w:r w:rsidRPr="003D53D2">
        <w:t>-весового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rsidR="001F03BB" w:rsidRPr="003D53D2" w:rsidRDefault="001F03BB" w:rsidP="00C242C7">
      <w:pPr>
        <w:pStyle w:val="aa"/>
        <w:spacing w:before="120" w:after="120"/>
        <w:ind w:left="0"/>
        <w:jc w:val="both"/>
      </w:pPr>
    </w:p>
    <w:p w:rsidR="00D74BF3" w:rsidRPr="003D53D2" w:rsidRDefault="00D74BF3" w:rsidP="00C242C7">
      <w:pPr>
        <w:spacing w:before="120" w:after="120"/>
        <w:jc w:val="right"/>
      </w:pPr>
      <w:r w:rsidRPr="003D53D2">
        <w:t>Таблица Весовые коэффициенты</w:t>
      </w:r>
    </w:p>
    <w:tbl>
      <w:tblPr>
        <w:tblW w:w="97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36"/>
        <w:gridCol w:w="2864"/>
        <w:gridCol w:w="866"/>
        <w:gridCol w:w="1300"/>
      </w:tblGrid>
      <w:tr w:rsidR="001F03BB" w:rsidTr="00C242C7">
        <w:trPr>
          <w:trHeight w:val="2235"/>
        </w:trPr>
        <w:tc>
          <w:tcPr>
            <w:tcW w:w="1050" w:type="dxa"/>
            <w:shd w:val="clear" w:color="auto" w:fill="auto"/>
            <w:noWrap/>
            <w:vAlign w:val="bottom"/>
          </w:tcPr>
          <w:p w:rsidR="001F03BB" w:rsidRPr="00C242C7" w:rsidRDefault="001F03BB" w:rsidP="00C242C7">
            <w:pPr>
              <w:rPr>
                <w:color w:val="000000"/>
              </w:rPr>
            </w:pPr>
            <w:r w:rsidRPr="00C242C7">
              <w:rPr>
                <w:color w:val="000000"/>
              </w:rPr>
              <w:t> </w:t>
            </w:r>
          </w:p>
        </w:tc>
        <w:tc>
          <w:tcPr>
            <w:tcW w:w="3061" w:type="dxa"/>
            <w:shd w:val="clear" w:color="auto" w:fill="auto"/>
            <w:noWrap/>
            <w:vAlign w:val="bottom"/>
          </w:tcPr>
          <w:p w:rsidR="001F03BB" w:rsidRPr="00C242C7" w:rsidRDefault="001F03BB" w:rsidP="00C242C7">
            <w:pPr>
              <w:rPr>
                <w:color w:val="000000"/>
              </w:rPr>
            </w:pPr>
            <w:r w:rsidRPr="00C242C7">
              <w:rPr>
                <w:color w:val="000000"/>
              </w:rPr>
              <w:t> </w:t>
            </w:r>
          </w:p>
        </w:tc>
        <w:tc>
          <w:tcPr>
            <w:tcW w:w="636" w:type="dxa"/>
            <w:shd w:val="clear" w:color="auto" w:fill="auto"/>
            <w:textDirection w:val="btLr"/>
            <w:vAlign w:val="center"/>
          </w:tcPr>
          <w:p w:rsidR="001F03BB" w:rsidRPr="00C242C7" w:rsidRDefault="001F03BB" w:rsidP="00C242C7">
            <w:pPr>
              <w:jc w:val="center"/>
              <w:rPr>
                <w:color w:val="000000"/>
              </w:rPr>
            </w:pPr>
            <w:r w:rsidRPr="00C242C7">
              <w:rPr>
                <w:color w:val="000000"/>
              </w:rPr>
              <w:t>Вес группы</w:t>
            </w:r>
          </w:p>
        </w:tc>
        <w:tc>
          <w:tcPr>
            <w:tcW w:w="2864" w:type="dxa"/>
            <w:shd w:val="clear" w:color="auto" w:fill="auto"/>
            <w:noWrap/>
            <w:vAlign w:val="center"/>
          </w:tcPr>
          <w:p w:rsidR="001F03BB" w:rsidRPr="00C242C7" w:rsidRDefault="001F03BB" w:rsidP="00C242C7">
            <w:pPr>
              <w:jc w:val="center"/>
              <w:rPr>
                <w:color w:val="000000"/>
              </w:rPr>
            </w:pPr>
            <w:r w:rsidRPr="00C242C7">
              <w:rPr>
                <w:color w:val="000000"/>
              </w:rPr>
              <w:t>Показатель</w:t>
            </w:r>
          </w:p>
        </w:tc>
        <w:tc>
          <w:tcPr>
            <w:tcW w:w="866" w:type="dxa"/>
            <w:shd w:val="clear" w:color="auto" w:fill="auto"/>
            <w:textDirection w:val="btLr"/>
            <w:vAlign w:val="center"/>
          </w:tcPr>
          <w:p w:rsidR="001F03BB" w:rsidRPr="00C242C7" w:rsidRDefault="001F03BB" w:rsidP="00C242C7">
            <w:pPr>
              <w:jc w:val="center"/>
              <w:rPr>
                <w:color w:val="000000"/>
              </w:rPr>
            </w:pPr>
            <w:r w:rsidRPr="00C242C7">
              <w:rPr>
                <w:color w:val="000000"/>
              </w:rPr>
              <w:t>Вес показателя внутри группы</w:t>
            </w:r>
          </w:p>
        </w:tc>
        <w:tc>
          <w:tcPr>
            <w:tcW w:w="1300" w:type="dxa"/>
            <w:shd w:val="clear" w:color="auto" w:fill="auto"/>
            <w:textDirection w:val="btLr"/>
            <w:vAlign w:val="center"/>
          </w:tcPr>
          <w:p w:rsidR="001F03BB" w:rsidRPr="00C242C7" w:rsidRDefault="001F03BB" w:rsidP="00C242C7">
            <w:pPr>
              <w:jc w:val="center"/>
              <w:rPr>
                <w:color w:val="000000"/>
              </w:rPr>
            </w:pPr>
            <w:r w:rsidRPr="00C242C7">
              <w:rPr>
                <w:color w:val="000000"/>
              </w:rPr>
              <w:t>Итоговый вес показателя с учетом веса группы показателей</w:t>
            </w:r>
          </w:p>
        </w:tc>
      </w:tr>
      <w:tr w:rsidR="001F03BB" w:rsidTr="00C242C7">
        <w:trPr>
          <w:trHeight w:val="600"/>
        </w:trPr>
        <w:tc>
          <w:tcPr>
            <w:tcW w:w="1050" w:type="dxa"/>
            <w:vMerge w:val="restart"/>
            <w:shd w:val="clear" w:color="auto" w:fill="auto"/>
            <w:textDirection w:val="btLr"/>
            <w:vAlign w:val="center"/>
          </w:tcPr>
          <w:p w:rsidR="001F03BB" w:rsidRPr="00C242C7" w:rsidRDefault="001F03BB" w:rsidP="00C242C7">
            <w:pPr>
              <w:jc w:val="center"/>
              <w:rPr>
                <w:b/>
                <w:color w:val="000000"/>
              </w:rPr>
            </w:pPr>
            <w:r w:rsidRPr="00C242C7">
              <w:rPr>
                <w:b/>
                <w:color w:val="000000"/>
              </w:rPr>
              <w:t>Группа финансовых показателей</w:t>
            </w:r>
          </w:p>
        </w:tc>
        <w:tc>
          <w:tcPr>
            <w:tcW w:w="3061" w:type="dxa"/>
            <w:vMerge w:val="restart"/>
            <w:shd w:val="clear" w:color="auto" w:fill="auto"/>
          </w:tcPr>
          <w:p w:rsidR="001F03BB" w:rsidRPr="00C242C7" w:rsidRDefault="001F03BB" w:rsidP="00C242C7">
            <w:pPr>
              <w:rPr>
                <w:color w:val="000000"/>
              </w:rPr>
            </w:pPr>
            <w:r w:rsidRPr="00C242C7">
              <w:rPr>
                <w:b/>
                <w:color w:val="000000"/>
              </w:rPr>
              <w:t>1 группа</w:t>
            </w:r>
            <w:r w:rsidRPr="00C242C7">
              <w:rPr>
                <w:color w:val="000000"/>
              </w:rPr>
              <w:t xml:space="preserve"> Коэффициенты, характеризующие способность компании расплачиваться по финансовым обязательствам и устойчивость:</w:t>
            </w:r>
          </w:p>
        </w:tc>
        <w:tc>
          <w:tcPr>
            <w:tcW w:w="636" w:type="dxa"/>
            <w:vMerge w:val="restart"/>
            <w:shd w:val="clear" w:color="auto" w:fill="auto"/>
            <w:vAlign w:val="center"/>
          </w:tcPr>
          <w:p w:rsidR="001F03BB" w:rsidRPr="00C242C7" w:rsidRDefault="001F03BB" w:rsidP="00C242C7">
            <w:pPr>
              <w:jc w:val="center"/>
              <w:rPr>
                <w:color w:val="000000"/>
              </w:rPr>
            </w:pPr>
            <w:r w:rsidRPr="00C242C7">
              <w:rPr>
                <w:color w:val="000000"/>
              </w:rPr>
              <w:t>0,30</w:t>
            </w:r>
          </w:p>
        </w:tc>
        <w:tc>
          <w:tcPr>
            <w:tcW w:w="2864" w:type="dxa"/>
            <w:shd w:val="clear" w:color="auto" w:fill="auto"/>
          </w:tcPr>
          <w:p w:rsidR="001F03BB" w:rsidRPr="00C242C7" w:rsidRDefault="001F03BB" w:rsidP="00C242C7">
            <w:pPr>
              <w:rPr>
                <w:i/>
                <w:color w:val="000000"/>
              </w:rPr>
            </w:pPr>
            <w:r w:rsidRPr="00C242C7">
              <w:rPr>
                <w:i/>
                <w:color w:val="000000"/>
              </w:rPr>
              <w:t>Доля привлеченных средств в пассивах</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0,15</w:t>
            </w:r>
          </w:p>
        </w:tc>
      </w:tr>
      <w:tr w:rsidR="001F03BB" w:rsidTr="00C242C7">
        <w:trPr>
          <w:trHeight w:val="600"/>
        </w:trPr>
        <w:tc>
          <w:tcPr>
            <w:tcW w:w="1050" w:type="dxa"/>
            <w:vMerge/>
            <w:vAlign w:val="center"/>
          </w:tcPr>
          <w:p w:rsidR="001F03BB" w:rsidRPr="00C242C7" w:rsidRDefault="001F03BB" w:rsidP="00C242C7">
            <w:pPr>
              <w:jc w:val="center"/>
              <w:rPr>
                <w:color w:val="000000"/>
              </w:rPr>
            </w:pPr>
          </w:p>
        </w:tc>
        <w:tc>
          <w:tcPr>
            <w:tcW w:w="3061" w:type="dxa"/>
            <w:vMerge/>
            <w:vAlign w:val="center"/>
          </w:tcPr>
          <w:p w:rsidR="001F03BB" w:rsidRPr="00C242C7" w:rsidRDefault="001F03BB" w:rsidP="00C242C7">
            <w:pPr>
              <w:rPr>
                <w:color w:val="000000"/>
              </w:rPr>
            </w:pPr>
          </w:p>
        </w:tc>
        <w:tc>
          <w:tcPr>
            <w:tcW w:w="636" w:type="dxa"/>
            <w:vMerge/>
            <w:vAlign w:val="center"/>
          </w:tcPr>
          <w:p w:rsidR="001F03BB" w:rsidRPr="00C242C7" w:rsidRDefault="001F03BB" w:rsidP="00C242C7">
            <w:pPr>
              <w:jc w:val="center"/>
              <w:rPr>
                <w:color w:val="000000"/>
              </w:rPr>
            </w:pPr>
          </w:p>
        </w:tc>
        <w:tc>
          <w:tcPr>
            <w:tcW w:w="2864" w:type="dxa"/>
            <w:shd w:val="clear" w:color="auto" w:fill="auto"/>
          </w:tcPr>
          <w:p w:rsidR="001F03BB" w:rsidRPr="00C242C7" w:rsidRDefault="001F03BB" w:rsidP="00C242C7">
            <w:pPr>
              <w:rPr>
                <w:i/>
                <w:color w:val="000000"/>
              </w:rPr>
            </w:pPr>
            <w:r w:rsidRPr="00C242C7">
              <w:rPr>
                <w:i/>
                <w:color w:val="000000"/>
              </w:rPr>
              <w:t>Рентабельность инвестированного капитала</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20%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0,06</w:t>
            </w:r>
          </w:p>
        </w:tc>
      </w:tr>
      <w:tr w:rsidR="001F03BB" w:rsidTr="00C242C7">
        <w:trPr>
          <w:trHeight w:val="300"/>
        </w:trPr>
        <w:tc>
          <w:tcPr>
            <w:tcW w:w="1050" w:type="dxa"/>
            <w:vMerge/>
            <w:vAlign w:val="center"/>
          </w:tcPr>
          <w:p w:rsidR="001F03BB" w:rsidRPr="00C242C7" w:rsidRDefault="001F03BB" w:rsidP="00C242C7">
            <w:pPr>
              <w:jc w:val="center"/>
              <w:rPr>
                <w:color w:val="000000"/>
              </w:rPr>
            </w:pPr>
          </w:p>
        </w:tc>
        <w:tc>
          <w:tcPr>
            <w:tcW w:w="3061" w:type="dxa"/>
            <w:vMerge/>
            <w:vAlign w:val="center"/>
          </w:tcPr>
          <w:p w:rsidR="001F03BB" w:rsidRPr="00C242C7" w:rsidRDefault="001F03BB" w:rsidP="00C242C7">
            <w:pPr>
              <w:rPr>
                <w:color w:val="000000"/>
              </w:rPr>
            </w:pPr>
          </w:p>
        </w:tc>
        <w:tc>
          <w:tcPr>
            <w:tcW w:w="636" w:type="dxa"/>
            <w:vMerge/>
            <w:vAlign w:val="center"/>
          </w:tcPr>
          <w:p w:rsidR="001F03BB" w:rsidRPr="00C242C7" w:rsidRDefault="001F03BB" w:rsidP="00C242C7">
            <w:pPr>
              <w:jc w:val="center"/>
              <w:rPr>
                <w:color w:val="000000"/>
              </w:rPr>
            </w:pPr>
          </w:p>
        </w:tc>
        <w:tc>
          <w:tcPr>
            <w:tcW w:w="2864" w:type="dxa"/>
            <w:shd w:val="clear" w:color="auto" w:fill="auto"/>
          </w:tcPr>
          <w:p w:rsidR="001F03BB" w:rsidRPr="00C242C7" w:rsidRDefault="001F03BB" w:rsidP="00C242C7">
            <w:pPr>
              <w:rPr>
                <w:i/>
                <w:color w:val="000000"/>
              </w:rPr>
            </w:pPr>
            <w:r w:rsidRPr="00C242C7">
              <w:rPr>
                <w:i/>
                <w:color w:val="000000"/>
              </w:rPr>
              <w:t>Долг / EBITDA</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30%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0,09</w:t>
            </w:r>
          </w:p>
        </w:tc>
      </w:tr>
      <w:tr w:rsidR="001F03BB" w:rsidTr="00C242C7">
        <w:trPr>
          <w:trHeight w:val="300"/>
        </w:trPr>
        <w:tc>
          <w:tcPr>
            <w:tcW w:w="1050" w:type="dxa"/>
            <w:vMerge/>
            <w:vAlign w:val="center"/>
          </w:tcPr>
          <w:p w:rsidR="001F03BB" w:rsidRPr="00C242C7" w:rsidRDefault="001F03BB" w:rsidP="00C242C7">
            <w:pPr>
              <w:jc w:val="center"/>
              <w:rPr>
                <w:color w:val="000000"/>
              </w:rPr>
            </w:pPr>
          </w:p>
        </w:tc>
        <w:tc>
          <w:tcPr>
            <w:tcW w:w="3061" w:type="dxa"/>
            <w:vMerge w:val="restart"/>
            <w:shd w:val="clear" w:color="auto" w:fill="auto"/>
          </w:tcPr>
          <w:p w:rsidR="001F03BB" w:rsidRPr="00C242C7" w:rsidRDefault="001F03BB" w:rsidP="00C242C7">
            <w:pPr>
              <w:rPr>
                <w:color w:val="000000"/>
              </w:rPr>
            </w:pPr>
            <w:r w:rsidRPr="00C242C7">
              <w:rPr>
                <w:b/>
                <w:color w:val="000000"/>
              </w:rPr>
              <w:t>2 группа</w:t>
            </w:r>
            <w:r w:rsidRPr="00C242C7">
              <w:rPr>
                <w:color w:val="000000"/>
              </w:rPr>
              <w:t xml:space="preserve"> Коэффициенты, характеризующие операционную деятельность</w:t>
            </w:r>
          </w:p>
        </w:tc>
        <w:tc>
          <w:tcPr>
            <w:tcW w:w="636" w:type="dxa"/>
            <w:vMerge w:val="restart"/>
            <w:shd w:val="clear" w:color="auto" w:fill="auto"/>
            <w:vAlign w:val="center"/>
          </w:tcPr>
          <w:p w:rsidR="001F03BB" w:rsidRPr="00C242C7" w:rsidRDefault="001F03BB" w:rsidP="00C242C7">
            <w:pPr>
              <w:jc w:val="center"/>
              <w:rPr>
                <w:color w:val="000000"/>
              </w:rPr>
            </w:pPr>
            <w:r w:rsidRPr="00C242C7">
              <w:rPr>
                <w:color w:val="000000"/>
              </w:rPr>
              <w:t>0,22</w:t>
            </w:r>
          </w:p>
        </w:tc>
        <w:tc>
          <w:tcPr>
            <w:tcW w:w="2864" w:type="dxa"/>
            <w:shd w:val="clear" w:color="auto" w:fill="auto"/>
          </w:tcPr>
          <w:p w:rsidR="001F03BB" w:rsidRPr="00C242C7" w:rsidRDefault="001F03BB" w:rsidP="00C242C7">
            <w:pPr>
              <w:rPr>
                <w:i/>
                <w:color w:val="000000"/>
              </w:rPr>
            </w:pPr>
            <w:r w:rsidRPr="00C242C7">
              <w:rPr>
                <w:i/>
                <w:color w:val="000000"/>
              </w:rPr>
              <w:t>период оборота дебиторской задолженности</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30%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0,07</w:t>
            </w:r>
          </w:p>
        </w:tc>
      </w:tr>
      <w:tr w:rsidR="001F03BB" w:rsidTr="00C242C7">
        <w:trPr>
          <w:trHeight w:val="300"/>
        </w:trPr>
        <w:tc>
          <w:tcPr>
            <w:tcW w:w="1050" w:type="dxa"/>
            <w:vMerge/>
            <w:vAlign w:val="center"/>
          </w:tcPr>
          <w:p w:rsidR="001F03BB" w:rsidRPr="00C242C7" w:rsidRDefault="001F03BB" w:rsidP="00C242C7">
            <w:pPr>
              <w:jc w:val="center"/>
              <w:rPr>
                <w:color w:val="000000"/>
              </w:rPr>
            </w:pPr>
          </w:p>
        </w:tc>
        <w:tc>
          <w:tcPr>
            <w:tcW w:w="3061" w:type="dxa"/>
            <w:vMerge/>
            <w:vAlign w:val="center"/>
          </w:tcPr>
          <w:p w:rsidR="001F03BB" w:rsidRPr="00C242C7" w:rsidRDefault="001F03BB" w:rsidP="00C242C7">
            <w:pPr>
              <w:rPr>
                <w:color w:val="000000"/>
              </w:rPr>
            </w:pPr>
          </w:p>
        </w:tc>
        <w:tc>
          <w:tcPr>
            <w:tcW w:w="636" w:type="dxa"/>
            <w:vMerge/>
            <w:vAlign w:val="center"/>
          </w:tcPr>
          <w:p w:rsidR="001F03BB" w:rsidRPr="00C242C7" w:rsidRDefault="001F03BB" w:rsidP="00C242C7">
            <w:pPr>
              <w:jc w:val="center"/>
              <w:rPr>
                <w:color w:val="000000"/>
              </w:rPr>
            </w:pPr>
          </w:p>
        </w:tc>
        <w:tc>
          <w:tcPr>
            <w:tcW w:w="2864" w:type="dxa"/>
            <w:shd w:val="clear" w:color="auto" w:fill="auto"/>
          </w:tcPr>
          <w:p w:rsidR="001F03BB" w:rsidRPr="00C242C7" w:rsidRDefault="001F03BB" w:rsidP="00C242C7">
            <w:pPr>
              <w:rPr>
                <w:i/>
                <w:color w:val="000000"/>
              </w:rPr>
            </w:pPr>
            <w:r w:rsidRPr="00C242C7">
              <w:rPr>
                <w:i/>
                <w:color w:val="000000"/>
              </w:rPr>
              <w:t>период оборота кредиторской задолженности</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70%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0,15</w:t>
            </w:r>
          </w:p>
        </w:tc>
      </w:tr>
      <w:tr w:rsidR="001F03BB" w:rsidTr="00C242C7">
        <w:trPr>
          <w:trHeight w:val="300"/>
        </w:trPr>
        <w:tc>
          <w:tcPr>
            <w:tcW w:w="1050" w:type="dxa"/>
            <w:vMerge/>
            <w:vAlign w:val="center"/>
          </w:tcPr>
          <w:p w:rsidR="001F03BB" w:rsidRPr="00C242C7" w:rsidRDefault="001F03BB" w:rsidP="00C242C7">
            <w:pPr>
              <w:jc w:val="center"/>
              <w:rPr>
                <w:color w:val="000000"/>
              </w:rPr>
            </w:pPr>
          </w:p>
        </w:tc>
        <w:tc>
          <w:tcPr>
            <w:tcW w:w="3061" w:type="dxa"/>
            <w:vMerge w:val="restart"/>
            <w:shd w:val="clear" w:color="auto" w:fill="auto"/>
          </w:tcPr>
          <w:p w:rsidR="001F03BB" w:rsidRPr="00C242C7" w:rsidRDefault="001F03BB" w:rsidP="00C242C7">
            <w:pPr>
              <w:rPr>
                <w:color w:val="000000"/>
              </w:rPr>
            </w:pPr>
            <w:r w:rsidRPr="00C242C7">
              <w:rPr>
                <w:b/>
                <w:color w:val="000000"/>
              </w:rPr>
              <w:t>3 группа</w:t>
            </w:r>
            <w:r w:rsidRPr="00C242C7">
              <w:rPr>
                <w:color w:val="000000"/>
              </w:rPr>
              <w:t xml:space="preserve"> Коэффициенты, характеризующие ликвидность</w:t>
            </w:r>
          </w:p>
        </w:tc>
        <w:tc>
          <w:tcPr>
            <w:tcW w:w="636" w:type="dxa"/>
            <w:vMerge w:val="restart"/>
            <w:shd w:val="clear" w:color="auto" w:fill="auto"/>
            <w:vAlign w:val="center"/>
          </w:tcPr>
          <w:p w:rsidR="001F03BB" w:rsidRPr="00C242C7" w:rsidRDefault="001F03BB" w:rsidP="00C242C7">
            <w:pPr>
              <w:jc w:val="center"/>
              <w:rPr>
                <w:color w:val="000000"/>
              </w:rPr>
            </w:pPr>
            <w:r w:rsidRPr="00C242C7">
              <w:rPr>
                <w:color w:val="000000"/>
              </w:rPr>
              <w:t>0,13</w:t>
            </w:r>
          </w:p>
        </w:tc>
        <w:tc>
          <w:tcPr>
            <w:tcW w:w="2864" w:type="dxa"/>
            <w:shd w:val="clear" w:color="auto" w:fill="auto"/>
          </w:tcPr>
          <w:p w:rsidR="001F03BB" w:rsidRPr="00C242C7" w:rsidRDefault="001F03BB" w:rsidP="00C242C7">
            <w:pPr>
              <w:rPr>
                <w:i/>
                <w:color w:val="000000"/>
              </w:rPr>
            </w:pPr>
            <w:r w:rsidRPr="00C242C7">
              <w:rPr>
                <w:i/>
                <w:color w:val="000000"/>
              </w:rPr>
              <w:t xml:space="preserve">Абсолютная ликвидность </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0,065</w:t>
            </w:r>
          </w:p>
        </w:tc>
      </w:tr>
      <w:tr w:rsidR="001F03BB" w:rsidTr="00C242C7">
        <w:trPr>
          <w:trHeight w:val="900"/>
        </w:trPr>
        <w:tc>
          <w:tcPr>
            <w:tcW w:w="1050" w:type="dxa"/>
            <w:vMerge/>
            <w:vAlign w:val="center"/>
          </w:tcPr>
          <w:p w:rsidR="001F03BB" w:rsidRPr="00C242C7" w:rsidRDefault="001F03BB" w:rsidP="00C242C7">
            <w:pPr>
              <w:jc w:val="center"/>
              <w:rPr>
                <w:color w:val="000000"/>
              </w:rPr>
            </w:pPr>
          </w:p>
        </w:tc>
        <w:tc>
          <w:tcPr>
            <w:tcW w:w="3061" w:type="dxa"/>
            <w:vMerge/>
            <w:vAlign w:val="center"/>
          </w:tcPr>
          <w:p w:rsidR="001F03BB" w:rsidRPr="00C242C7" w:rsidRDefault="001F03BB" w:rsidP="00C242C7">
            <w:pPr>
              <w:rPr>
                <w:color w:val="000000"/>
              </w:rPr>
            </w:pPr>
          </w:p>
        </w:tc>
        <w:tc>
          <w:tcPr>
            <w:tcW w:w="636" w:type="dxa"/>
            <w:vMerge/>
            <w:vAlign w:val="center"/>
          </w:tcPr>
          <w:p w:rsidR="001F03BB" w:rsidRPr="00C242C7" w:rsidRDefault="001F03BB" w:rsidP="00C242C7">
            <w:pPr>
              <w:jc w:val="center"/>
              <w:rPr>
                <w:color w:val="000000"/>
              </w:rPr>
            </w:pPr>
          </w:p>
        </w:tc>
        <w:tc>
          <w:tcPr>
            <w:tcW w:w="2864" w:type="dxa"/>
            <w:shd w:val="clear" w:color="auto" w:fill="auto"/>
          </w:tcPr>
          <w:p w:rsidR="001F03BB" w:rsidRPr="00C242C7" w:rsidRDefault="001F03BB" w:rsidP="00C242C7">
            <w:pPr>
              <w:rPr>
                <w:i/>
                <w:color w:val="000000"/>
              </w:rPr>
            </w:pPr>
            <w:r w:rsidRPr="00C242C7">
              <w:rPr>
                <w:i/>
                <w:color w:val="000000"/>
              </w:rPr>
              <w:t xml:space="preserve">Покрытие </w:t>
            </w:r>
            <w:proofErr w:type="spellStart"/>
            <w:r w:rsidRPr="00C242C7">
              <w:rPr>
                <w:i/>
                <w:color w:val="000000"/>
              </w:rPr>
              <w:t>внеоборотных</w:t>
            </w:r>
            <w:proofErr w:type="spellEnd"/>
            <w:r w:rsidRPr="00C242C7">
              <w:rPr>
                <w:i/>
                <w:color w:val="000000"/>
              </w:rPr>
              <w:t xml:space="preserve"> активов долгосрочными источниками финансирования </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0,065</w:t>
            </w:r>
          </w:p>
        </w:tc>
      </w:tr>
      <w:tr w:rsidR="001F03BB" w:rsidTr="00C242C7">
        <w:trPr>
          <w:trHeight w:val="705"/>
        </w:trPr>
        <w:tc>
          <w:tcPr>
            <w:tcW w:w="1050" w:type="dxa"/>
            <w:vMerge w:val="restart"/>
            <w:shd w:val="clear" w:color="auto" w:fill="auto"/>
            <w:textDirection w:val="btLr"/>
            <w:vAlign w:val="center"/>
          </w:tcPr>
          <w:p w:rsidR="001F03BB" w:rsidRPr="00C242C7" w:rsidRDefault="001F03BB" w:rsidP="00C242C7">
            <w:pPr>
              <w:jc w:val="center"/>
              <w:rPr>
                <w:b/>
                <w:color w:val="000000"/>
              </w:rPr>
            </w:pPr>
            <w:r w:rsidRPr="00C242C7">
              <w:rPr>
                <w:b/>
                <w:color w:val="000000"/>
              </w:rPr>
              <w:t>Группа показателей бизнес-риска</w:t>
            </w:r>
          </w:p>
        </w:tc>
        <w:tc>
          <w:tcPr>
            <w:tcW w:w="3061" w:type="dxa"/>
            <w:vMerge w:val="restart"/>
            <w:shd w:val="clear" w:color="auto" w:fill="auto"/>
          </w:tcPr>
          <w:p w:rsidR="001F03BB" w:rsidRPr="00C242C7" w:rsidRDefault="001F03BB" w:rsidP="00C242C7">
            <w:pPr>
              <w:rPr>
                <w:color w:val="000000"/>
              </w:rPr>
            </w:pPr>
            <w:r w:rsidRPr="00C242C7">
              <w:rPr>
                <w:b/>
                <w:color w:val="000000"/>
              </w:rPr>
              <w:t>4 группа</w:t>
            </w:r>
            <w:r w:rsidRPr="00C242C7">
              <w:rPr>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36" w:type="dxa"/>
            <w:vMerge w:val="restart"/>
            <w:shd w:val="clear" w:color="auto" w:fill="auto"/>
            <w:vAlign w:val="center"/>
          </w:tcPr>
          <w:p w:rsidR="001F03BB" w:rsidRPr="00C242C7" w:rsidRDefault="001F03BB" w:rsidP="00C242C7">
            <w:pPr>
              <w:jc w:val="center"/>
              <w:rPr>
                <w:color w:val="000000"/>
              </w:rPr>
            </w:pPr>
            <w:r w:rsidRPr="00C242C7">
              <w:rPr>
                <w:color w:val="000000"/>
              </w:rPr>
              <w:t>0,38</w:t>
            </w:r>
          </w:p>
        </w:tc>
        <w:tc>
          <w:tcPr>
            <w:tcW w:w="2864" w:type="dxa"/>
            <w:shd w:val="clear" w:color="auto" w:fill="auto"/>
          </w:tcPr>
          <w:p w:rsidR="001F03BB" w:rsidRPr="00C242C7" w:rsidRDefault="001F03BB" w:rsidP="00C242C7">
            <w:pPr>
              <w:rPr>
                <w:i/>
                <w:color w:val="000000"/>
              </w:rPr>
            </w:pPr>
            <w:r w:rsidRPr="00C242C7">
              <w:rPr>
                <w:i/>
                <w:color w:val="000000"/>
              </w:rPr>
              <w:t>Сумма закупки* / Выручка</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0,19</w:t>
            </w:r>
          </w:p>
        </w:tc>
      </w:tr>
      <w:tr w:rsidR="001F03BB" w:rsidTr="00C242C7">
        <w:trPr>
          <w:trHeight w:val="705"/>
        </w:trPr>
        <w:tc>
          <w:tcPr>
            <w:tcW w:w="1050" w:type="dxa"/>
            <w:vMerge/>
            <w:vAlign w:val="center"/>
          </w:tcPr>
          <w:p w:rsidR="001F03BB" w:rsidRPr="00C242C7" w:rsidRDefault="001F03BB" w:rsidP="00C242C7">
            <w:pPr>
              <w:rPr>
                <w:color w:val="000000"/>
              </w:rPr>
            </w:pPr>
          </w:p>
        </w:tc>
        <w:tc>
          <w:tcPr>
            <w:tcW w:w="3061" w:type="dxa"/>
            <w:vMerge/>
            <w:vAlign w:val="center"/>
          </w:tcPr>
          <w:p w:rsidR="001F03BB" w:rsidRPr="00C242C7" w:rsidRDefault="001F03BB" w:rsidP="00C242C7">
            <w:pPr>
              <w:rPr>
                <w:color w:val="000000"/>
              </w:rPr>
            </w:pPr>
          </w:p>
        </w:tc>
        <w:tc>
          <w:tcPr>
            <w:tcW w:w="636" w:type="dxa"/>
            <w:vMerge/>
            <w:vAlign w:val="center"/>
          </w:tcPr>
          <w:p w:rsidR="001F03BB" w:rsidRPr="00C242C7" w:rsidRDefault="001F03BB" w:rsidP="00C242C7">
            <w:pPr>
              <w:jc w:val="center"/>
              <w:rPr>
                <w:color w:val="000000"/>
              </w:rPr>
            </w:pPr>
          </w:p>
        </w:tc>
        <w:tc>
          <w:tcPr>
            <w:tcW w:w="2864" w:type="dxa"/>
            <w:shd w:val="clear" w:color="auto" w:fill="auto"/>
          </w:tcPr>
          <w:p w:rsidR="001F03BB" w:rsidRPr="00C242C7" w:rsidRDefault="001F03BB" w:rsidP="00C242C7">
            <w:pPr>
              <w:rPr>
                <w:i/>
                <w:color w:val="000000"/>
              </w:rPr>
            </w:pPr>
            <w:r w:rsidRPr="00C242C7">
              <w:rPr>
                <w:i/>
                <w:color w:val="000000"/>
              </w:rPr>
              <w:t>Сумма закупки* / Активы</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50%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0,19</w:t>
            </w:r>
          </w:p>
        </w:tc>
      </w:tr>
      <w:tr w:rsidR="001F03BB" w:rsidTr="00C242C7">
        <w:trPr>
          <w:trHeight w:val="685"/>
        </w:trPr>
        <w:tc>
          <w:tcPr>
            <w:tcW w:w="1050" w:type="dxa"/>
            <w:vMerge/>
            <w:vAlign w:val="center"/>
          </w:tcPr>
          <w:p w:rsidR="001F03BB" w:rsidRPr="00C242C7" w:rsidRDefault="001F03BB" w:rsidP="00C242C7">
            <w:pPr>
              <w:rPr>
                <w:color w:val="000000"/>
              </w:rPr>
            </w:pPr>
          </w:p>
        </w:tc>
        <w:tc>
          <w:tcPr>
            <w:tcW w:w="3061" w:type="dxa"/>
            <w:shd w:val="clear" w:color="auto" w:fill="auto"/>
          </w:tcPr>
          <w:p w:rsidR="001F03BB" w:rsidRPr="00C242C7" w:rsidRDefault="001F03BB" w:rsidP="00C242C7">
            <w:pPr>
              <w:rPr>
                <w:color w:val="000000"/>
              </w:rPr>
            </w:pPr>
            <w:r w:rsidRPr="00C242C7">
              <w:rPr>
                <w:b/>
                <w:color w:val="000000"/>
              </w:rPr>
              <w:t>5 группа</w:t>
            </w:r>
            <w:r w:rsidRPr="00C242C7">
              <w:rPr>
                <w:color w:val="000000"/>
              </w:rPr>
              <w:t xml:space="preserve"> Срок существования компании</w:t>
            </w:r>
          </w:p>
        </w:tc>
        <w:tc>
          <w:tcPr>
            <w:tcW w:w="636" w:type="dxa"/>
            <w:shd w:val="clear" w:color="auto" w:fill="auto"/>
            <w:vAlign w:val="center"/>
          </w:tcPr>
          <w:p w:rsidR="001F03BB" w:rsidRPr="00C242C7" w:rsidRDefault="001F03BB" w:rsidP="00C242C7">
            <w:pPr>
              <w:jc w:val="center"/>
              <w:rPr>
                <w:color w:val="000000"/>
              </w:rPr>
            </w:pPr>
            <w:r w:rsidRPr="00C242C7">
              <w:rPr>
                <w:color w:val="000000"/>
              </w:rPr>
              <w:t>0,18</w:t>
            </w:r>
          </w:p>
        </w:tc>
        <w:tc>
          <w:tcPr>
            <w:tcW w:w="2864" w:type="dxa"/>
            <w:shd w:val="clear" w:color="auto" w:fill="auto"/>
          </w:tcPr>
          <w:p w:rsidR="001F03BB" w:rsidRPr="00C242C7" w:rsidRDefault="001F03BB" w:rsidP="00C242C7">
            <w:pPr>
              <w:rPr>
                <w:i/>
                <w:color w:val="000000"/>
              </w:rPr>
            </w:pP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100%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0,18</w:t>
            </w:r>
          </w:p>
        </w:tc>
      </w:tr>
      <w:tr w:rsidR="001F03BB" w:rsidTr="00C242C7">
        <w:trPr>
          <w:trHeight w:val="900"/>
        </w:trPr>
        <w:tc>
          <w:tcPr>
            <w:tcW w:w="1050" w:type="dxa"/>
            <w:vMerge/>
            <w:vAlign w:val="center"/>
          </w:tcPr>
          <w:p w:rsidR="001F03BB" w:rsidRPr="00C242C7" w:rsidRDefault="001F03BB" w:rsidP="00C242C7">
            <w:pPr>
              <w:rPr>
                <w:color w:val="000000"/>
              </w:rPr>
            </w:pPr>
          </w:p>
        </w:tc>
        <w:tc>
          <w:tcPr>
            <w:tcW w:w="3061" w:type="dxa"/>
            <w:shd w:val="clear" w:color="auto" w:fill="auto"/>
          </w:tcPr>
          <w:p w:rsidR="001F03BB" w:rsidRPr="00C242C7" w:rsidRDefault="001F03BB" w:rsidP="00C242C7">
            <w:pPr>
              <w:rPr>
                <w:color w:val="000000"/>
              </w:rPr>
            </w:pPr>
            <w:r w:rsidRPr="00C242C7">
              <w:rPr>
                <w:b/>
                <w:color w:val="000000"/>
              </w:rPr>
              <w:t>6 группа</w:t>
            </w:r>
            <w:r w:rsidRPr="00C242C7">
              <w:rPr>
                <w:color w:val="000000"/>
              </w:rPr>
              <w:t xml:space="preserve"> Финансовые условия сделки</w:t>
            </w:r>
            <w:r w:rsidRPr="00C242C7">
              <w:rPr>
                <w:color w:val="000000"/>
              </w:rPr>
              <w:br/>
              <w:t>- авансовые платежи есть/нет</w:t>
            </w:r>
            <w:r w:rsidRPr="00C242C7">
              <w:rPr>
                <w:color w:val="000000"/>
              </w:rPr>
              <w:br/>
              <w:t>- обеспечение (банковская гарантия)</w:t>
            </w:r>
          </w:p>
        </w:tc>
        <w:tc>
          <w:tcPr>
            <w:tcW w:w="636" w:type="dxa"/>
            <w:shd w:val="clear" w:color="auto" w:fill="auto"/>
            <w:vAlign w:val="center"/>
          </w:tcPr>
          <w:p w:rsidR="001F03BB" w:rsidRPr="00C242C7" w:rsidRDefault="001F03BB" w:rsidP="00C242C7">
            <w:pPr>
              <w:jc w:val="center"/>
              <w:rPr>
                <w:color w:val="000000"/>
              </w:rPr>
            </w:pPr>
            <w:r w:rsidRPr="00C242C7">
              <w:rPr>
                <w:color w:val="000000"/>
              </w:rPr>
              <w:t>0,23</w:t>
            </w:r>
          </w:p>
        </w:tc>
        <w:tc>
          <w:tcPr>
            <w:tcW w:w="2864" w:type="dxa"/>
            <w:shd w:val="clear" w:color="auto" w:fill="auto"/>
          </w:tcPr>
          <w:p w:rsidR="001F03BB" w:rsidRPr="00C242C7" w:rsidRDefault="001F03BB" w:rsidP="00C242C7">
            <w:pPr>
              <w:rPr>
                <w:i/>
                <w:color w:val="000000"/>
              </w:rPr>
            </w:pPr>
            <w:r w:rsidRPr="00C242C7">
              <w:rPr>
                <w:i/>
                <w:color w:val="000000"/>
              </w:rPr>
              <w:t> </w:t>
            </w:r>
          </w:p>
        </w:tc>
        <w:tc>
          <w:tcPr>
            <w:tcW w:w="866" w:type="dxa"/>
            <w:shd w:val="clear" w:color="auto" w:fill="auto"/>
            <w:noWrap/>
            <w:vAlign w:val="center"/>
          </w:tcPr>
          <w:p w:rsidR="001F03BB" w:rsidRPr="00C242C7" w:rsidRDefault="001F03BB" w:rsidP="00C242C7">
            <w:pPr>
              <w:jc w:val="right"/>
              <w:rPr>
                <w:i/>
                <w:color w:val="000000"/>
              </w:rPr>
            </w:pPr>
            <w:r w:rsidRPr="00C242C7">
              <w:rPr>
                <w:i/>
                <w:color w:val="000000"/>
              </w:rPr>
              <w:t>100%</w:t>
            </w:r>
          </w:p>
        </w:tc>
        <w:tc>
          <w:tcPr>
            <w:tcW w:w="1300" w:type="dxa"/>
            <w:shd w:val="clear" w:color="auto" w:fill="auto"/>
            <w:noWrap/>
            <w:vAlign w:val="center"/>
          </w:tcPr>
          <w:p w:rsidR="001F03BB" w:rsidRPr="00C242C7" w:rsidRDefault="001F03BB" w:rsidP="00C242C7">
            <w:pPr>
              <w:jc w:val="right"/>
              <w:rPr>
                <w:color w:val="000000"/>
              </w:rPr>
            </w:pPr>
            <w:r w:rsidRPr="00C242C7">
              <w:rPr>
                <w:color w:val="000000"/>
              </w:rPr>
              <w:t>0,23</w:t>
            </w:r>
          </w:p>
        </w:tc>
      </w:tr>
      <w:tr w:rsidR="001F03BB" w:rsidTr="00C242C7">
        <w:trPr>
          <w:trHeight w:val="300"/>
        </w:trPr>
        <w:tc>
          <w:tcPr>
            <w:tcW w:w="1050" w:type="dxa"/>
            <w:shd w:val="clear" w:color="auto" w:fill="auto"/>
            <w:textDirection w:val="btLr"/>
            <w:vAlign w:val="bottom"/>
          </w:tcPr>
          <w:p w:rsidR="001F03BB" w:rsidRPr="00C242C7" w:rsidRDefault="001F03BB" w:rsidP="00C242C7">
            <w:pPr>
              <w:rPr>
                <w:color w:val="000000"/>
              </w:rPr>
            </w:pPr>
            <w:r w:rsidRPr="00C242C7">
              <w:rPr>
                <w:color w:val="000000"/>
              </w:rPr>
              <w:t> </w:t>
            </w:r>
          </w:p>
        </w:tc>
        <w:tc>
          <w:tcPr>
            <w:tcW w:w="3061" w:type="dxa"/>
            <w:shd w:val="clear" w:color="auto" w:fill="auto"/>
          </w:tcPr>
          <w:p w:rsidR="001F03BB" w:rsidRPr="00C242C7" w:rsidRDefault="001F03BB" w:rsidP="00C242C7">
            <w:pPr>
              <w:rPr>
                <w:color w:val="000000"/>
              </w:rPr>
            </w:pPr>
            <w:r w:rsidRPr="00C242C7">
              <w:rPr>
                <w:color w:val="000000"/>
              </w:rPr>
              <w:t>Константа**</w:t>
            </w:r>
          </w:p>
        </w:tc>
        <w:tc>
          <w:tcPr>
            <w:tcW w:w="636" w:type="dxa"/>
            <w:shd w:val="clear" w:color="auto" w:fill="auto"/>
            <w:vAlign w:val="center"/>
          </w:tcPr>
          <w:p w:rsidR="001F03BB" w:rsidRPr="00C242C7" w:rsidRDefault="001F03BB" w:rsidP="00C242C7">
            <w:pPr>
              <w:jc w:val="center"/>
              <w:rPr>
                <w:color w:val="000000"/>
              </w:rPr>
            </w:pPr>
            <w:r w:rsidRPr="00C242C7">
              <w:rPr>
                <w:color w:val="000000"/>
              </w:rPr>
              <w:t>-0,37</w:t>
            </w:r>
          </w:p>
        </w:tc>
        <w:tc>
          <w:tcPr>
            <w:tcW w:w="2864" w:type="dxa"/>
            <w:shd w:val="clear" w:color="auto" w:fill="auto"/>
          </w:tcPr>
          <w:p w:rsidR="001F03BB" w:rsidRPr="00C242C7" w:rsidRDefault="001F03BB" w:rsidP="00C242C7">
            <w:pPr>
              <w:rPr>
                <w:i/>
                <w:color w:val="000000"/>
              </w:rPr>
            </w:pPr>
            <w:r w:rsidRPr="00C242C7">
              <w:rPr>
                <w:i/>
                <w:color w:val="000000"/>
              </w:rPr>
              <w:t> </w:t>
            </w:r>
          </w:p>
        </w:tc>
        <w:tc>
          <w:tcPr>
            <w:tcW w:w="866" w:type="dxa"/>
            <w:shd w:val="clear" w:color="auto" w:fill="auto"/>
            <w:noWrap/>
            <w:vAlign w:val="bottom"/>
          </w:tcPr>
          <w:p w:rsidR="001F03BB" w:rsidRPr="00C242C7" w:rsidRDefault="001F03BB" w:rsidP="00C242C7">
            <w:pPr>
              <w:rPr>
                <w:i/>
                <w:color w:val="000000"/>
              </w:rPr>
            </w:pPr>
            <w:r w:rsidRPr="00C242C7">
              <w:rPr>
                <w:i/>
                <w:color w:val="000000"/>
              </w:rPr>
              <w:t> </w:t>
            </w:r>
          </w:p>
        </w:tc>
        <w:tc>
          <w:tcPr>
            <w:tcW w:w="1300" w:type="dxa"/>
            <w:shd w:val="clear" w:color="auto" w:fill="auto"/>
            <w:noWrap/>
            <w:vAlign w:val="bottom"/>
          </w:tcPr>
          <w:p w:rsidR="001F03BB" w:rsidRPr="00C242C7" w:rsidRDefault="001F03BB" w:rsidP="00C242C7">
            <w:pPr>
              <w:jc w:val="right"/>
              <w:rPr>
                <w:color w:val="000000"/>
              </w:rPr>
            </w:pPr>
            <w:r w:rsidRPr="00C242C7">
              <w:rPr>
                <w:color w:val="000000"/>
              </w:rPr>
              <w:t>-0,37</w:t>
            </w:r>
          </w:p>
        </w:tc>
      </w:tr>
    </w:tbl>
    <w:p w:rsidR="001F03BB" w:rsidRDefault="001F03BB" w:rsidP="00C242C7">
      <w:pPr>
        <w:tabs>
          <w:tab w:val="num" w:pos="1584"/>
        </w:tabs>
        <w:jc w:val="both"/>
        <w:rPr>
          <w:i/>
        </w:rPr>
      </w:pPr>
    </w:p>
    <w:p w:rsidR="00D74BF3" w:rsidRPr="003D53D2" w:rsidRDefault="00D74BF3" w:rsidP="00C242C7">
      <w:pPr>
        <w:tabs>
          <w:tab w:val="num" w:pos="1584"/>
        </w:tabs>
        <w:jc w:val="both"/>
        <w:rPr>
          <w:i/>
        </w:rPr>
      </w:pPr>
      <w:r w:rsidRPr="003D53D2">
        <w:rPr>
          <w:i/>
        </w:rPr>
        <w:t>*Начальная (максимальная) цена для закупочных процедур</w:t>
      </w:r>
      <w:r w:rsidRPr="003D53D2">
        <w:t xml:space="preserve">, </w:t>
      </w:r>
      <w:r w:rsidRPr="003D53D2">
        <w:rPr>
          <w:i/>
        </w:rPr>
        <w:t>участниками которых могут быть только субъекты малого и среднего предпринимательства</w:t>
      </w:r>
    </w:p>
    <w:p w:rsidR="00D74BF3" w:rsidRPr="003D53D2" w:rsidRDefault="00D74BF3" w:rsidP="00C242C7">
      <w:pPr>
        <w:tabs>
          <w:tab w:val="num" w:pos="1584"/>
        </w:tabs>
        <w:jc w:val="both"/>
        <w:rPr>
          <w:i/>
        </w:rPr>
      </w:pPr>
      <w:r w:rsidRPr="003D53D2">
        <w:rPr>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3D53D2">
        <w:rPr>
          <w:i/>
          <w:lang w:val="en-US"/>
        </w:rPr>
        <w:t>MS</w:t>
      </w:r>
      <w:r w:rsidRPr="003D53D2">
        <w:rPr>
          <w:i/>
        </w:rPr>
        <w:t xml:space="preserve"> </w:t>
      </w:r>
      <w:r w:rsidRPr="003D53D2">
        <w:rPr>
          <w:i/>
          <w:lang w:val="en-US"/>
        </w:rPr>
        <w:t>Excel</w:t>
      </w:r>
      <w:r w:rsidRPr="003D53D2">
        <w:rPr>
          <w:i/>
        </w:rPr>
        <w:t xml:space="preserve"> наиболее точное решение было получено при ненулевой константе</w:t>
      </w:r>
    </w:p>
    <w:p w:rsidR="00D74BF3" w:rsidRDefault="00D74BF3" w:rsidP="00C242C7">
      <w:pPr>
        <w:pStyle w:val="aa"/>
        <w:numPr>
          <w:ilvl w:val="1"/>
          <w:numId w:val="1"/>
        </w:numPr>
        <w:spacing w:before="120" w:after="120"/>
        <w:ind w:left="0" w:firstLine="0"/>
        <w:jc w:val="both"/>
      </w:pPr>
      <w:r w:rsidRPr="003D53D2">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rsidR="000E4B99" w:rsidRPr="003D53D2" w:rsidRDefault="000E4B99" w:rsidP="00C242C7">
      <w:pPr>
        <w:pStyle w:val="aa"/>
        <w:spacing w:before="120" w:after="120"/>
        <w:ind w:left="0"/>
        <w:jc w:val="both"/>
      </w:pPr>
    </w:p>
    <w:p w:rsidR="00D74BF3" w:rsidRPr="00D177A1" w:rsidRDefault="00D74BF3" w:rsidP="00C242C7">
      <w:pPr>
        <w:numPr>
          <w:ilvl w:val="0"/>
          <w:numId w:val="1"/>
        </w:numPr>
        <w:tabs>
          <w:tab w:val="clear" w:pos="1441"/>
          <w:tab w:val="num" w:pos="709"/>
        </w:tabs>
        <w:spacing w:before="120" w:after="120"/>
        <w:ind w:left="0" w:firstLine="0"/>
        <w:rPr>
          <w:b/>
        </w:rPr>
      </w:pPr>
      <w:bookmarkStart w:id="56" w:name="_Toc326066018"/>
      <w:bookmarkStart w:id="57" w:name="_Toc326066288"/>
      <w:bookmarkStart w:id="58" w:name="_Toc326067319"/>
      <w:bookmarkStart w:id="59" w:name="_Toc516132528"/>
      <w:bookmarkStart w:id="60" w:name="_Toc322961183"/>
      <w:r w:rsidRPr="00D177A1">
        <w:rPr>
          <w:b/>
        </w:rPr>
        <w:t>Отборочная стадия</w:t>
      </w:r>
      <w:bookmarkEnd w:id="56"/>
      <w:bookmarkEnd w:id="57"/>
      <w:bookmarkEnd w:id="58"/>
      <w:bookmarkEnd w:id="59"/>
      <w:r w:rsidRPr="00D177A1">
        <w:rPr>
          <w:b/>
        </w:rPr>
        <w:t xml:space="preserve"> </w:t>
      </w:r>
      <w:bookmarkEnd w:id="60"/>
    </w:p>
    <w:p w:rsidR="00D74BF3" w:rsidRPr="003D53D2" w:rsidRDefault="00D74BF3" w:rsidP="00C242C7">
      <w:pPr>
        <w:pStyle w:val="aa"/>
        <w:numPr>
          <w:ilvl w:val="1"/>
          <w:numId w:val="1"/>
        </w:numPr>
        <w:spacing w:before="120" w:after="120"/>
        <w:ind w:left="0" w:firstLine="0"/>
        <w:jc w:val="both"/>
      </w:pPr>
      <w:bookmarkStart w:id="61" w:name="_Ref186543939"/>
      <w:r w:rsidRPr="003D53D2">
        <w:t xml:space="preserve">Первичная оценка по шкале от 0 до 1, полученная в результате применения </w:t>
      </w:r>
      <w:proofErr w:type="spellStart"/>
      <w:r w:rsidRPr="003D53D2">
        <w:t>балльно</w:t>
      </w:r>
      <w:proofErr w:type="spellEnd"/>
      <w:r w:rsidRPr="003D53D2">
        <w:t>-весового метода, используется на отборочной стадии для принятия решения о соответствии/несоответствии участника закупочной процедуры требованиям закупочной документации и настоящей Методики, а именно участник должен:</w:t>
      </w:r>
    </w:p>
    <w:p w:rsidR="00D74BF3" w:rsidRPr="003D53D2" w:rsidRDefault="00D74BF3" w:rsidP="00C242C7">
      <w:pPr>
        <w:numPr>
          <w:ilvl w:val="0"/>
          <w:numId w:val="12"/>
        </w:numPr>
        <w:ind w:left="0" w:firstLine="0"/>
        <w:jc w:val="both"/>
      </w:pPr>
      <w:r w:rsidRPr="003D53D2">
        <w:t>обладать достаточной финансовой устойчивостью;</w:t>
      </w:r>
    </w:p>
    <w:p w:rsidR="00D74BF3" w:rsidRPr="003D53D2" w:rsidRDefault="00D74BF3" w:rsidP="00C242C7">
      <w:pPr>
        <w:numPr>
          <w:ilvl w:val="0"/>
          <w:numId w:val="12"/>
        </w:numPr>
        <w:ind w:left="0" w:firstLine="0"/>
        <w:jc w:val="both"/>
      </w:pPr>
      <w:r w:rsidRPr="003D53D2">
        <w:t>иметь достаточно продолжительную историю существования и релевантный опыт, в оценке с точки зрения финансово-экономических критериев;</w:t>
      </w:r>
    </w:p>
    <w:p w:rsidR="00D74BF3" w:rsidRPr="003D53D2" w:rsidRDefault="00D74BF3" w:rsidP="00C242C7">
      <w:pPr>
        <w:numPr>
          <w:ilvl w:val="0"/>
          <w:numId w:val="12"/>
        </w:numPr>
        <w:ind w:left="0" w:firstLine="0"/>
        <w:jc w:val="both"/>
      </w:pPr>
      <w:r w:rsidRPr="003D53D2">
        <w:t>иметь необходимые финансовые ресурсы;</w:t>
      </w:r>
    </w:p>
    <w:p w:rsidR="00D74BF3" w:rsidRPr="003D53D2" w:rsidRDefault="00D74BF3" w:rsidP="00C242C7">
      <w:pPr>
        <w:numPr>
          <w:ilvl w:val="0"/>
          <w:numId w:val="12"/>
        </w:numPr>
        <w:ind w:left="0" w:firstLine="0"/>
        <w:jc w:val="both"/>
      </w:pPr>
      <w:r w:rsidRPr="003D53D2">
        <w:t>оценка финансовых условий сделки (наличие/отсутствие аванса, банковской гарантии) должна обеспечить минимизацию принимаемых кредитных рисков.</w:t>
      </w:r>
    </w:p>
    <w:p w:rsidR="00D74BF3" w:rsidRPr="003D53D2" w:rsidRDefault="00D74BF3" w:rsidP="00C242C7">
      <w:pPr>
        <w:pStyle w:val="aa"/>
        <w:numPr>
          <w:ilvl w:val="1"/>
          <w:numId w:val="1"/>
        </w:numPr>
        <w:spacing w:before="120" w:after="120"/>
        <w:ind w:left="0" w:firstLine="0"/>
        <w:jc w:val="both"/>
      </w:pPr>
      <w:r w:rsidRPr="003D53D2">
        <w:t xml:space="preserve">Настоящей Методикой устанавливается, что предложение участников закупочной процедуры, набравших в результате применения </w:t>
      </w:r>
      <w:proofErr w:type="spellStart"/>
      <w:r w:rsidRPr="003D53D2">
        <w:t>балльно</w:t>
      </w:r>
      <w:proofErr w:type="spellEnd"/>
      <w:r w:rsidRPr="003D53D2">
        <w:t>-весового подхода менее 0,45 баллов по шкале от 0 до 1, должно быть рекомендовано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rsidR="00D74BF3" w:rsidRPr="003D53D2" w:rsidRDefault="00D74BF3" w:rsidP="00C242C7">
      <w:pPr>
        <w:pStyle w:val="aa"/>
        <w:numPr>
          <w:ilvl w:val="1"/>
          <w:numId w:val="1"/>
        </w:numPr>
        <w:spacing w:before="120" w:after="120"/>
        <w:ind w:left="0" w:firstLine="0"/>
        <w:jc w:val="both"/>
      </w:pPr>
      <w:r w:rsidRPr="003D53D2">
        <w:t>Кроме этого для принятия решения о соответствии/несоответствии используется система стоп и риск-факторов.</w:t>
      </w:r>
    </w:p>
    <w:p w:rsidR="00D74BF3" w:rsidRPr="003D53D2" w:rsidRDefault="00D74BF3" w:rsidP="00C242C7">
      <w:pPr>
        <w:jc w:val="both"/>
      </w:pPr>
      <w:r w:rsidRPr="003D53D2">
        <w:rPr>
          <w:b/>
        </w:rPr>
        <w:t>Стоп-фактор</w:t>
      </w:r>
      <w:r w:rsidRPr="003D53D2">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rsidR="00D74BF3" w:rsidRPr="003D53D2" w:rsidRDefault="00D74BF3" w:rsidP="00C242C7">
      <w:pPr>
        <w:numPr>
          <w:ilvl w:val="0"/>
          <w:numId w:val="12"/>
        </w:numPr>
        <w:ind w:left="0" w:firstLine="0"/>
        <w:jc w:val="both"/>
      </w:pPr>
      <w:r w:rsidRPr="003D53D2">
        <w:t>существенное несоответствие масштабов деятельности участника закупочной процедуры сумме закупки (если стоимость предложения, указанная в оферте*, более чем в 1,4 раза превышает годовую выручку компании или более чем в 2,8 раза превосходит ее суммарные активы);</w:t>
      </w:r>
    </w:p>
    <w:p w:rsidR="00D74BF3" w:rsidRPr="003D53D2" w:rsidRDefault="00D74BF3" w:rsidP="00C242C7">
      <w:pPr>
        <w:numPr>
          <w:ilvl w:val="0"/>
          <w:numId w:val="12"/>
        </w:numPr>
        <w:ind w:left="0" w:firstLine="0"/>
        <w:jc w:val="both"/>
      </w:pPr>
      <w:r w:rsidRPr="003D53D2">
        <w:t>отрицательное значение 3-го раздела баланса (капитал и резервы) на последнюю отчетную дату;</w:t>
      </w:r>
    </w:p>
    <w:p w:rsidR="00D74BF3" w:rsidRPr="003D53D2" w:rsidRDefault="00D74BF3" w:rsidP="00C242C7">
      <w:pPr>
        <w:numPr>
          <w:ilvl w:val="0"/>
          <w:numId w:val="12"/>
        </w:numPr>
        <w:ind w:left="0" w:firstLine="0"/>
        <w:jc w:val="both"/>
      </w:pPr>
      <w:r w:rsidRPr="003D53D2">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w:t>
      </w:r>
    </w:p>
    <w:p w:rsidR="00D74BF3" w:rsidRPr="003D53D2" w:rsidRDefault="00D74BF3" w:rsidP="00C242C7">
      <w:pPr>
        <w:numPr>
          <w:ilvl w:val="0"/>
          <w:numId w:val="12"/>
        </w:numPr>
        <w:ind w:left="0" w:firstLine="0"/>
        <w:jc w:val="both"/>
      </w:pPr>
      <w:r w:rsidRPr="003D53D2">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p>
    <w:p w:rsidR="00D74BF3" w:rsidRPr="003D53D2" w:rsidRDefault="00D74BF3" w:rsidP="00C242C7">
      <w:pPr>
        <w:jc w:val="both"/>
      </w:pPr>
      <w:r w:rsidRPr="003D53D2">
        <w:rPr>
          <w:b/>
        </w:rPr>
        <w:t>Риск-фактор</w:t>
      </w:r>
      <w:r w:rsidRPr="003D53D2">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rsidR="00D74BF3" w:rsidRPr="003D53D2" w:rsidRDefault="00D74BF3" w:rsidP="00C242C7">
      <w:pPr>
        <w:numPr>
          <w:ilvl w:val="0"/>
          <w:numId w:val="13"/>
        </w:numPr>
        <w:ind w:left="0" w:firstLine="0"/>
        <w:jc w:val="both"/>
      </w:pPr>
      <w:r w:rsidRPr="003D53D2">
        <w:t>непокрытый убыток в балансе на последнюю отчетную дату;</w:t>
      </w:r>
    </w:p>
    <w:p w:rsidR="00D74BF3" w:rsidRPr="003D53D2" w:rsidRDefault="00D74BF3" w:rsidP="00C242C7">
      <w:pPr>
        <w:numPr>
          <w:ilvl w:val="0"/>
          <w:numId w:val="13"/>
        </w:numPr>
        <w:ind w:left="0" w:firstLine="0"/>
        <w:jc w:val="both"/>
      </w:pPr>
      <w:r w:rsidRPr="003D53D2">
        <w:t>убытки за последний отчетный период или по итогам последнего года;</w:t>
      </w:r>
    </w:p>
    <w:p w:rsidR="00D74BF3" w:rsidRPr="003D53D2" w:rsidRDefault="00D74BF3" w:rsidP="00C242C7">
      <w:pPr>
        <w:numPr>
          <w:ilvl w:val="0"/>
          <w:numId w:val="13"/>
        </w:numPr>
        <w:ind w:left="0" w:firstLine="0"/>
        <w:jc w:val="both"/>
      </w:pPr>
      <w:r w:rsidRPr="003D53D2">
        <w:t>срок существования компании менее года;</w:t>
      </w:r>
    </w:p>
    <w:p w:rsidR="00D74BF3" w:rsidRPr="003D53D2" w:rsidRDefault="00D74BF3" w:rsidP="00C242C7">
      <w:pPr>
        <w:numPr>
          <w:ilvl w:val="0"/>
          <w:numId w:val="13"/>
        </w:numPr>
        <w:ind w:left="0" w:firstLine="0"/>
        <w:jc w:val="both"/>
      </w:pPr>
      <w:r w:rsidRPr="003D53D2">
        <w:t>сделка является достаточно крупной для участника закупочной процедуры (если стоимость предложения, указанная в оферте*, превышает 80% годовой выручки компании или более чем в 1,6 раз превосходит величину ее суммарных активов);</w:t>
      </w:r>
    </w:p>
    <w:p w:rsidR="00D74BF3" w:rsidRPr="003D53D2" w:rsidRDefault="00D74BF3" w:rsidP="00C242C7">
      <w:pPr>
        <w:numPr>
          <w:ilvl w:val="0"/>
          <w:numId w:val="13"/>
        </w:numPr>
        <w:ind w:left="0" w:firstLine="0"/>
        <w:jc w:val="both"/>
      </w:pPr>
      <w:r w:rsidRPr="003D53D2">
        <w:t>если договором предусматривается выплата аванса без покрытия банковской гарантией.</w:t>
      </w:r>
      <w:r w:rsidRPr="003D53D2">
        <w:rPr>
          <w:i/>
        </w:rPr>
        <w:t xml:space="preserve"> </w:t>
      </w:r>
    </w:p>
    <w:p w:rsidR="00D74BF3" w:rsidRPr="003D53D2" w:rsidRDefault="00D74BF3" w:rsidP="00C242C7">
      <w:pPr>
        <w:jc w:val="both"/>
      </w:pPr>
      <w:r w:rsidRPr="003D53D2">
        <w:rPr>
          <w:i/>
        </w:rPr>
        <w:t>*Начальная (максимальная) цена для закупочных процедур</w:t>
      </w:r>
      <w:r w:rsidRPr="003D53D2">
        <w:t xml:space="preserve">, </w:t>
      </w:r>
      <w:r w:rsidRPr="003D53D2">
        <w:rPr>
          <w:i/>
        </w:rPr>
        <w:t>участниками которых могут быть только субъекты малого и среднего предпринимательства</w:t>
      </w:r>
    </w:p>
    <w:p w:rsidR="00D74BF3" w:rsidRPr="003D53D2" w:rsidRDefault="00D74BF3" w:rsidP="00C242C7">
      <w:pPr>
        <w:pStyle w:val="aa"/>
        <w:numPr>
          <w:ilvl w:val="1"/>
          <w:numId w:val="1"/>
        </w:numPr>
        <w:spacing w:before="120" w:after="120"/>
        <w:ind w:left="0" w:firstLine="0"/>
        <w:jc w:val="both"/>
      </w:pPr>
      <w:r w:rsidRPr="003D53D2">
        <w:t xml:space="preserve">На основе совместного применения </w:t>
      </w:r>
      <w:proofErr w:type="spellStart"/>
      <w:r w:rsidRPr="003D53D2">
        <w:t>балльно</w:t>
      </w:r>
      <w:proofErr w:type="spellEnd"/>
      <w:r w:rsidRPr="003D53D2">
        <w:t>-весового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rsidR="00D74BF3" w:rsidRPr="003D53D2" w:rsidRDefault="00D74BF3" w:rsidP="00C242C7">
      <w:pPr>
        <w:jc w:val="right"/>
      </w:pPr>
      <w:r w:rsidRPr="003D53D2">
        <w:t>Таблица алгоритм</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5"/>
      </w:tblGrid>
      <w:tr w:rsidR="00D74BF3" w:rsidRPr="003D53D2" w:rsidTr="00C242C7">
        <w:trPr>
          <w:trHeight w:val="542"/>
        </w:trPr>
        <w:tc>
          <w:tcPr>
            <w:tcW w:w="3828" w:type="dxa"/>
            <w:shd w:val="clear" w:color="auto" w:fill="auto"/>
            <w:noWrap/>
            <w:vAlign w:val="center"/>
          </w:tcPr>
          <w:p w:rsidR="00D74BF3" w:rsidRPr="003D53D2" w:rsidRDefault="00D74BF3" w:rsidP="00C242C7">
            <w:pPr>
              <w:jc w:val="center"/>
              <w:rPr>
                <w:color w:val="000000"/>
              </w:rPr>
            </w:pPr>
            <w:r w:rsidRPr="003D53D2">
              <w:rPr>
                <w:color w:val="000000"/>
              </w:rPr>
              <w:t>Решение о соответствии/несоответствии</w:t>
            </w:r>
          </w:p>
        </w:tc>
        <w:tc>
          <w:tcPr>
            <w:tcW w:w="6095" w:type="dxa"/>
            <w:shd w:val="clear" w:color="auto" w:fill="auto"/>
            <w:noWrap/>
            <w:vAlign w:val="center"/>
          </w:tcPr>
          <w:p w:rsidR="00D74BF3" w:rsidRPr="003D53D2" w:rsidRDefault="00D74BF3" w:rsidP="00C242C7">
            <w:pPr>
              <w:jc w:val="center"/>
              <w:rPr>
                <w:color w:val="000000"/>
              </w:rPr>
            </w:pPr>
            <w:r w:rsidRPr="003D53D2">
              <w:rPr>
                <w:color w:val="000000"/>
              </w:rPr>
              <w:t>Описание</w:t>
            </w:r>
          </w:p>
        </w:tc>
      </w:tr>
      <w:tr w:rsidR="00D74BF3" w:rsidRPr="003D53D2" w:rsidTr="00C242C7">
        <w:trPr>
          <w:trHeight w:val="576"/>
        </w:trPr>
        <w:tc>
          <w:tcPr>
            <w:tcW w:w="3828" w:type="dxa"/>
            <w:shd w:val="clear" w:color="000000" w:fill="FFE5E5"/>
            <w:noWrap/>
            <w:vAlign w:val="center"/>
          </w:tcPr>
          <w:p w:rsidR="00D74BF3" w:rsidRPr="003D53D2" w:rsidRDefault="00D74BF3" w:rsidP="00C242C7">
            <w:pPr>
              <w:rPr>
                <w:color w:val="000000"/>
              </w:rPr>
            </w:pPr>
            <w:r w:rsidRPr="003D53D2">
              <w:rPr>
                <w:color w:val="000000"/>
              </w:rPr>
              <w:t>Не соответствует</w:t>
            </w:r>
          </w:p>
        </w:tc>
        <w:tc>
          <w:tcPr>
            <w:tcW w:w="6095" w:type="dxa"/>
            <w:shd w:val="clear" w:color="000000" w:fill="FFE5E5"/>
            <w:noWrap/>
          </w:tcPr>
          <w:p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менее 0,45 баллов</w:t>
            </w:r>
            <w:r w:rsidRPr="003D53D2">
              <w:rPr>
                <w:color w:val="000000"/>
              </w:rPr>
              <w:t xml:space="preserve"> (по шкале от 0 до 1) или имеются стоп-факторы</w:t>
            </w:r>
          </w:p>
        </w:tc>
      </w:tr>
      <w:tr w:rsidR="00D74BF3" w:rsidRPr="003D53D2" w:rsidTr="00C242C7">
        <w:trPr>
          <w:trHeight w:val="1111"/>
        </w:trPr>
        <w:tc>
          <w:tcPr>
            <w:tcW w:w="3828" w:type="dxa"/>
            <w:shd w:val="clear" w:color="000000" w:fill="F8FFB9"/>
            <w:noWrap/>
            <w:vAlign w:val="center"/>
          </w:tcPr>
          <w:p w:rsidR="00D74BF3" w:rsidRPr="003D53D2" w:rsidRDefault="00D74BF3" w:rsidP="00C242C7">
            <w:pPr>
              <w:rPr>
                <w:color w:val="000000"/>
              </w:rPr>
            </w:pPr>
            <w:r w:rsidRPr="003D53D2">
              <w:rPr>
                <w:color w:val="000000"/>
              </w:rPr>
              <w:t>Пограничная ситуация (для принятия решения о соответствии/несоответствии требуется участие Эксперта)</w:t>
            </w:r>
          </w:p>
        </w:tc>
        <w:tc>
          <w:tcPr>
            <w:tcW w:w="6095" w:type="dxa"/>
            <w:shd w:val="clear" w:color="000000" w:fill="F8FFB9"/>
            <w:noWrap/>
          </w:tcPr>
          <w:p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от 0,45 до 0,5 баллов</w:t>
            </w:r>
            <w:r w:rsidRPr="003D53D2">
              <w:rPr>
                <w:color w:val="000000"/>
              </w:rPr>
              <w:t xml:space="preserve"> (по шкале от 0 до 1) или имеется более двух риск-факторов, стоп-факторы при этом отсутствуют</w:t>
            </w:r>
          </w:p>
        </w:tc>
      </w:tr>
      <w:tr w:rsidR="00D74BF3" w:rsidRPr="003D53D2" w:rsidTr="00C242C7">
        <w:trPr>
          <w:trHeight w:val="556"/>
        </w:trPr>
        <w:tc>
          <w:tcPr>
            <w:tcW w:w="3828" w:type="dxa"/>
            <w:shd w:val="clear" w:color="000000" w:fill="C6FED1"/>
            <w:noWrap/>
            <w:vAlign w:val="center"/>
          </w:tcPr>
          <w:p w:rsidR="00D74BF3" w:rsidRPr="003D53D2" w:rsidRDefault="00D74BF3" w:rsidP="00C242C7">
            <w:pPr>
              <w:rPr>
                <w:color w:val="000000"/>
              </w:rPr>
            </w:pPr>
            <w:r w:rsidRPr="003D53D2">
              <w:rPr>
                <w:color w:val="000000"/>
              </w:rPr>
              <w:t>Соответствует</w:t>
            </w:r>
          </w:p>
        </w:tc>
        <w:tc>
          <w:tcPr>
            <w:tcW w:w="6095" w:type="dxa"/>
            <w:shd w:val="clear" w:color="000000" w:fill="C6FED1"/>
            <w:noWrap/>
          </w:tcPr>
          <w:p w:rsidR="00D74BF3" w:rsidRPr="003D53D2" w:rsidRDefault="00D74BF3" w:rsidP="00C242C7">
            <w:pPr>
              <w:jc w:val="both"/>
              <w:rPr>
                <w:color w:val="000000"/>
              </w:rPr>
            </w:pPr>
            <w:r w:rsidRPr="003D53D2">
              <w:rPr>
                <w:color w:val="000000"/>
              </w:rPr>
              <w:t xml:space="preserve">Первичная оценка </w:t>
            </w:r>
            <w:r w:rsidRPr="003D53D2">
              <w:rPr>
                <w:b/>
                <w:color w:val="000000"/>
              </w:rPr>
              <w:t>более 0,5 баллов</w:t>
            </w:r>
            <w:r w:rsidRPr="003D53D2">
              <w:rPr>
                <w:color w:val="000000"/>
              </w:rPr>
              <w:t xml:space="preserve"> (по шкале от 0 до 1), стоп-факторы отсутствуют, имеется не более двух риск-факторов</w:t>
            </w:r>
          </w:p>
        </w:tc>
      </w:tr>
    </w:tbl>
    <w:p w:rsidR="00D74BF3" w:rsidRPr="003D53D2" w:rsidRDefault="00D74BF3" w:rsidP="00C242C7">
      <w:pPr>
        <w:jc w:val="both"/>
      </w:pPr>
    </w:p>
    <w:p w:rsidR="00D74BF3" w:rsidRPr="003D53D2" w:rsidRDefault="00D74BF3" w:rsidP="00C242C7">
      <w:pPr>
        <w:pStyle w:val="aa"/>
        <w:numPr>
          <w:ilvl w:val="1"/>
          <w:numId w:val="1"/>
        </w:numPr>
        <w:spacing w:before="120" w:after="120"/>
        <w:ind w:left="0" w:firstLine="0"/>
        <w:jc w:val="both"/>
      </w:pPr>
      <w:r w:rsidRPr="003D53D2">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закупочной документации, в том числе настоящей Методики. В случае если на основании применения </w:t>
      </w:r>
      <w:proofErr w:type="spellStart"/>
      <w:r w:rsidRPr="003D53D2">
        <w:t>балльно</w:t>
      </w:r>
      <w:proofErr w:type="spellEnd"/>
      <w:r w:rsidRPr="003D53D2">
        <w:t>-весового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rsidR="00D74BF3" w:rsidRPr="003D53D2" w:rsidRDefault="00D74BF3" w:rsidP="00C242C7">
      <w:pPr>
        <w:pStyle w:val="aa"/>
        <w:numPr>
          <w:ilvl w:val="1"/>
          <w:numId w:val="1"/>
        </w:numPr>
        <w:spacing w:before="120" w:after="120"/>
        <w:ind w:left="0" w:firstLine="0"/>
        <w:jc w:val="both"/>
      </w:pPr>
      <w:r w:rsidRPr="003D53D2">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и приложения 3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«Финэкспертиза_МСП.xls».</w:t>
      </w:r>
    </w:p>
    <w:p w:rsidR="00D74BF3" w:rsidRDefault="00D74BF3" w:rsidP="00C242C7">
      <w:pPr>
        <w:jc w:val="both"/>
      </w:pPr>
    </w:p>
    <w:p w:rsidR="00D74BF3" w:rsidRPr="00D177A1" w:rsidRDefault="00D74BF3" w:rsidP="00C242C7">
      <w:pPr>
        <w:numPr>
          <w:ilvl w:val="0"/>
          <w:numId w:val="1"/>
        </w:numPr>
        <w:tabs>
          <w:tab w:val="clear" w:pos="1441"/>
          <w:tab w:val="num" w:pos="709"/>
        </w:tabs>
        <w:spacing w:before="120" w:after="120"/>
        <w:ind w:left="0" w:firstLine="0"/>
        <w:rPr>
          <w:b/>
        </w:rPr>
      </w:pPr>
      <w:bookmarkStart w:id="62" w:name="_Toc314226186"/>
      <w:bookmarkStart w:id="63" w:name="_Toc322961184"/>
      <w:bookmarkStart w:id="64" w:name="_Toc326066019"/>
      <w:bookmarkStart w:id="65" w:name="_Toc326066289"/>
      <w:bookmarkStart w:id="66" w:name="_Toc326067320"/>
      <w:bookmarkStart w:id="67" w:name="_Toc516132529"/>
      <w:bookmarkEnd w:id="61"/>
      <w:r w:rsidRPr="00D177A1">
        <w:rPr>
          <w:b/>
        </w:rPr>
        <w:t>Оценочная стадия</w:t>
      </w:r>
      <w:bookmarkEnd w:id="62"/>
      <w:bookmarkEnd w:id="63"/>
      <w:bookmarkEnd w:id="64"/>
      <w:bookmarkEnd w:id="65"/>
      <w:bookmarkEnd w:id="66"/>
      <w:bookmarkEnd w:id="67"/>
    </w:p>
    <w:p w:rsidR="00D74BF3" w:rsidRPr="003D53D2" w:rsidRDefault="00D74BF3" w:rsidP="00C242C7">
      <w:pPr>
        <w:pStyle w:val="aa"/>
        <w:numPr>
          <w:ilvl w:val="1"/>
          <w:numId w:val="1"/>
        </w:numPr>
        <w:spacing w:before="120" w:after="120"/>
        <w:ind w:left="0" w:firstLine="0"/>
        <w:jc w:val="both"/>
      </w:pPr>
      <w:r w:rsidRPr="003D53D2">
        <w:t>На оценочной стадии финансово-экономической экспертизы предложения участников закупочной процедуры, прошедших отборочную стадию, ранжируются с учетом оценки их финансового состояния, качественной оценки бизнес-рисков, а также предлагаемых финансовых условий сделки.</w:t>
      </w:r>
    </w:p>
    <w:p w:rsidR="000E4B99" w:rsidRPr="003D53D2" w:rsidRDefault="00D74BF3" w:rsidP="00C242C7">
      <w:pPr>
        <w:pStyle w:val="aa"/>
        <w:numPr>
          <w:ilvl w:val="1"/>
          <w:numId w:val="1"/>
        </w:numPr>
        <w:spacing w:before="120" w:after="120"/>
        <w:ind w:left="0" w:firstLine="0"/>
        <w:jc w:val="both"/>
      </w:pPr>
      <w:r w:rsidRPr="003D53D2">
        <w:t xml:space="preserve">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переводом первичной шкалы от 0 до 1 в шкалу от 0 до 5 (Таблица перевода).</w:t>
      </w:r>
    </w:p>
    <w:p w:rsidR="00D74BF3" w:rsidRPr="003D53D2" w:rsidRDefault="00D74BF3" w:rsidP="00C242C7">
      <w:pPr>
        <w:spacing w:before="120" w:after="120"/>
        <w:jc w:val="right"/>
      </w:pPr>
      <w:r w:rsidRPr="003D53D2">
        <w:t>Таблица перевода</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623"/>
      </w:tblGrid>
      <w:tr w:rsidR="00D74BF3" w:rsidRPr="003D53D2" w:rsidTr="00C242C7">
        <w:trPr>
          <w:jc w:val="center"/>
        </w:trPr>
        <w:tc>
          <w:tcPr>
            <w:tcW w:w="2989" w:type="dxa"/>
          </w:tcPr>
          <w:p w:rsidR="00D74BF3" w:rsidRPr="003D53D2" w:rsidRDefault="00D74BF3" w:rsidP="00C242C7">
            <w:pPr>
              <w:spacing w:after="60"/>
              <w:jc w:val="center"/>
              <w:rPr>
                <w:b/>
              </w:rPr>
            </w:pPr>
            <w:r w:rsidRPr="003D53D2">
              <w:rPr>
                <w:b/>
              </w:rPr>
              <w:t>Первичный балл (0-1)</w:t>
            </w:r>
          </w:p>
        </w:tc>
        <w:tc>
          <w:tcPr>
            <w:tcW w:w="2122" w:type="dxa"/>
            <w:vAlign w:val="center"/>
          </w:tcPr>
          <w:p w:rsidR="00D74BF3" w:rsidRPr="003D53D2" w:rsidRDefault="00D74BF3" w:rsidP="00C242C7">
            <w:pPr>
              <w:spacing w:after="60"/>
              <w:jc w:val="center"/>
            </w:pPr>
            <w:r w:rsidRPr="003D53D2">
              <w:t>менее 0,45</w:t>
            </w:r>
          </w:p>
        </w:tc>
        <w:tc>
          <w:tcPr>
            <w:tcW w:w="2976" w:type="dxa"/>
            <w:vAlign w:val="center"/>
          </w:tcPr>
          <w:p w:rsidR="00D74BF3" w:rsidRPr="003D53D2" w:rsidRDefault="00D74BF3" w:rsidP="00C242C7">
            <w:pPr>
              <w:spacing w:after="60"/>
              <w:jc w:val="center"/>
            </w:pPr>
            <w:r w:rsidRPr="003D53D2">
              <w:t>от 0,45 до 0,95</w:t>
            </w:r>
          </w:p>
        </w:tc>
        <w:tc>
          <w:tcPr>
            <w:tcW w:w="1623" w:type="dxa"/>
            <w:shd w:val="clear" w:color="auto" w:fill="auto"/>
            <w:vAlign w:val="center"/>
          </w:tcPr>
          <w:p w:rsidR="00D74BF3" w:rsidRPr="003D53D2" w:rsidRDefault="00D74BF3" w:rsidP="00C242C7">
            <w:pPr>
              <w:spacing w:after="60"/>
              <w:jc w:val="center"/>
            </w:pPr>
            <w:r w:rsidRPr="003D53D2">
              <w:t>более 0,95</w:t>
            </w:r>
          </w:p>
        </w:tc>
      </w:tr>
      <w:tr w:rsidR="00D74BF3" w:rsidRPr="003D53D2" w:rsidTr="00C242C7">
        <w:trPr>
          <w:trHeight w:val="773"/>
          <w:jc w:val="center"/>
        </w:trPr>
        <w:tc>
          <w:tcPr>
            <w:tcW w:w="2989" w:type="dxa"/>
            <w:vAlign w:val="center"/>
          </w:tcPr>
          <w:p w:rsidR="00D74BF3" w:rsidRPr="003D53D2" w:rsidRDefault="00D74BF3" w:rsidP="00C242C7">
            <w:pPr>
              <w:spacing w:after="60"/>
              <w:jc w:val="center"/>
              <w:rPr>
                <w:b/>
                <w:bCs/>
              </w:rPr>
            </w:pPr>
            <w:r w:rsidRPr="003D53D2">
              <w:rPr>
                <w:b/>
              </w:rPr>
              <w:t>Итоговая оценка (0-5)</w:t>
            </w:r>
          </w:p>
        </w:tc>
        <w:tc>
          <w:tcPr>
            <w:tcW w:w="2122" w:type="dxa"/>
            <w:vAlign w:val="center"/>
          </w:tcPr>
          <w:p w:rsidR="00D74BF3" w:rsidRPr="003D53D2" w:rsidRDefault="00D74BF3" w:rsidP="00C242C7">
            <w:pPr>
              <w:spacing w:after="60"/>
              <w:jc w:val="center"/>
              <w:rPr>
                <w:bCs/>
              </w:rPr>
            </w:pPr>
            <w:r w:rsidRPr="003D53D2">
              <w:rPr>
                <w:bCs/>
              </w:rPr>
              <w:t>0</w:t>
            </w:r>
          </w:p>
        </w:tc>
        <w:tc>
          <w:tcPr>
            <w:tcW w:w="2976" w:type="dxa"/>
            <w:vAlign w:val="center"/>
          </w:tcPr>
          <w:p w:rsidR="00D74BF3" w:rsidRPr="003D53D2" w:rsidRDefault="00D74BF3" w:rsidP="00C242C7">
            <w:pPr>
              <w:spacing w:after="60"/>
              <w:jc w:val="center"/>
              <w:rPr>
                <w:bCs/>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1623" w:type="dxa"/>
            <w:shd w:val="clear" w:color="auto" w:fill="auto"/>
            <w:vAlign w:val="center"/>
          </w:tcPr>
          <w:p w:rsidR="00D74BF3" w:rsidRPr="003D53D2" w:rsidRDefault="00D74BF3" w:rsidP="00C242C7">
            <w:pPr>
              <w:spacing w:after="60"/>
              <w:jc w:val="center"/>
            </w:pPr>
            <w:r w:rsidRPr="003D53D2">
              <w:t>5</w:t>
            </w:r>
          </w:p>
        </w:tc>
      </w:tr>
    </w:tbl>
    <w:p w:rsidR="00D74BF3" w:rsidRPr="003D53D2" w:rsidRDefault="00D74BF3" w:rsidP="00C242C7">
      <w:pPr>
        <w:spacing w:before="120" w:after="120"/>
        <w:rPr>
          <w:i/>
        </w:rPr>
      </w:pPr>
      <w:r w:rsidRPr="003D53D2">
        <w:rPr>
          <w:i/>
        </w:rPr>
        <w:t>*ИО – итоговая оценка; ПБ – первичный балл. Итоговая оценка округляется с точностью до одного знака после запятой.</w:t>
      </w:r>
    </w:p>
    <w:p w:rsidR="00D74BF3" w:rsidRPr="003D53D2" w:rsidRDefault="00D74BF3" w:rsidP="00C242C7">
      <w:pPr>
        <w:pStyle w:val="aa"/>
        <w:numPr>
          <w:ilvl w:val="1"/>
          <w:numId w:val="1"/>
        </w:numPr>
        <w:spacing w:before="120" w:after="120"/>
        <w:ind w:left="0" w:firstLine="0"/>
        <w:jc w:val="both"/>
      </w:pPr>
      <w:r w:rsidRPr="003D53D2">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779"/>
      </w:tblGrid>
      <w:tr w:rsidR="00D74BF3" w:rsidRPr="003D53D2" w:rsidTr="008E53D5">
        <w:trPr>
          <w:jc w:val="center"/>
        </w:trPr>
        <w:tc>
          <w:tcPr>
            <w:tcW w:w="2734" w:type="dxa"/>
            <w:tcBorders>
              <w:bottom w:val="single" w:sz="4" w:space="0" w:color="auto"/>
            </w:tcBorders>
          </w:tcPr>
          <w:p w:rsidR="00D74BF3" w:rsidRPr="003D53D2" w:rsidRDefault="00D74BF3" w:rsidP="00C242C7">
            <w:pPr>
              <w:spacing w:after="60"/>
              <w:jc w:val="center"/>
              <w:rPr>
                <w:b/>
              </w:rPr>
            </w:pPr>
            <w:r w:rsidRPr="003D53D2">
              <w:rPr>
                <w:b/>
              </w:rPr>
              <w:t>Первичный балл (0-1)</w:t>
            </w:r>
          </w:p>
        </w:tc>
        <w:tc>
          <w:tcPr>
            <w:tcW w:w="1287" w:type="dxa"/>
            <w:tcBorders>
              <w:bottom w:val="single" w:sz="4" w:space="0" w:color="auto"/>
            </w:tcBorders>
            <w:vAlign w:val="center"/>
          </w:tcPr>
          <w:p w:rsidR="00D74BF3" w:rsidRPr="003D53D2" w:rsidRDefault="00D74BF3" w:rsidP="00C242C7">
            <w:pPr>
              <w:spacing w:after="60"/>
              <w:jc w:val="center"/>
              <w:rPr>
                <w:b/>
              </w:rPr>
            </w:pPr>
            <w:r w:rsidRPr="003D53D2">
              <w:rPr>
                <w:b/>
              </w:rPr>
              <w:t>Итоговая оценка (0-5)</w:t>
            </w:r>
          </w:p>
        </w:tc>
        <w:tc>
          <w:tcPr>
            <w:tcW w:w="3260" w:type="dxa"/>
            <w:tcBorders>
              <w:bottom w:val="single" w:sz="4" w:space="0" w:color="auto"/>
            </w:tcBorders>
            <w:vAlign w:val="center"/>
          </w:tcPr>
          <w:p w:rsidR="00D74BF3" w:rsidRPr="003D53D2" w:rsidRDefault="00D74BF3" w:rsidP="00C242C7">
            <w:pPr>
              <w:spacing w:after="60"/>
              <w:jc w:val="center"/>
              <w:rPr>
                <w:b/>
              </w:rPr>
            </w:pPr>
            <w:r w:rsidRPr="003D53D2">
              <w:rPr>
                <w:b/>
              </w:rPr>
              <w:t>Соответствие Оценки уровню кредитного риска</w:t>
            </w:r>
          </w:p>
        </w:tc>
        <w:tc>
          <w:tcPr>
            <w:tcW w:w="2779" w:type="dxa"/>
            <w:tcBorders>
              <w:bottom w:val="single" w:sz="4" w:space="0" w:color="auto"/>
            </w:tcBorders>
            <w:shd w:val="clear" w:color="auto" w:fill="auto"/>
            <w:vAlign w:val="center"/>
          </w:tcPr>
          <w:p w:rsidR="00D74BF3" w:rsidRPr="003D53D2" w:rsidRDefault="00D74BF3" w:rsidP="00C242C7">
            <w:pPr>
              <w:spacing w:after="60"/>
              <w:jc w:val="center"/>
              <w:rPr>
                <w:b/>
              </w:rPr>
            </w:pPr>
            <w:r w:rsidRPr="003D53D2">
              <w:rPr>
                <w:b/>
              </w:rPr>
              <w:t>Интерпретация полученной Оценки</w:t>
            </w:r>
          </w:p>
        </w:tc>
      </w:tr>
      <w:tr w:rsidR="00D74BF3" w:rsidRPr="003D53D2" w:rsidTr="008E53D5">
        <w:trPr>
          <w:trHeight w:val="270"/>
          <w:jc w:val="center"/>
        </w:trPr>
        <w:tc>
          <w:tcPr>
            <w:tcW w:w="2734" w:type="dxa"/>
            <w:tcBorders>
              <w:bottom w:val="single" w:sz="4" w:space="0" w:color="auto"/>
            </w:tcBorders>
            <w:shd w:val="clear" w:color="auto" w:fill="FF0000"/>
            <w:vAlign w:val="center"/>
          </w:tcPr>
          <w:p w:rsidR="00D74BF3" w:rsidRPr="003D53D2" w:rsidRDefault="00D74BF3" w:rsidP="00C242C7">
            <w:pPr>
              <w:spacing w:after="60"/>
              <w:jc w:val="center"/>
              <w:rPr>
                <w:b/>
                <w:bCs/>
              </w:rPr>
            </w:pPr>
            <w:r w:rsidRPr="003D53D2">
              <w:rPr>
                <w:b/>
                <w:bCs/>
              </w:rPr>
              <w:t>0-0,45</w:t>
            </w:r>
          </w:p>
        </w:tc>
        <w:tc>
          <w:tcPr>
            <w:tcW w:w="1287" w:type="dxa"/>
            <w:tcBorders>
              <w:bottom w:val="single" w:sz="4" w:space="0" w:color="auto"/>
            </w:tcBorders>
            <w:shd w:val="clear" w:color="auto" w:fill="FF0000"/>
            <w:vAlign w:val="center"/>
          </w:tcPr>
          <w:p w:rsidR="00D74BF3" w:rsidRPr="003D53D2" w:rsidRDefault="00D74BF3" w:rsidP="00C242C7">
            <w:pPr>
              <w:spacing w:after="60"/>
              <w:jc w:val="center"/>
              <w:rPr>
                <w:b/>
                <w:bCs/>
              </w:rPr>
            </w:pPr>
            <w:r w:rsidRPr="003D53D2">
              <w:rPr>
                <w:b/>
                <w:bCs/>
              </w:rPr>
              <w:t>0</w:t>
            </w:r>
          </w:p>
        </w:tc>
        <w:tc>
          <w:tcPr>
            <w:tcW w:w="3260" w:type="dxa"/>
            <w:tcBorders>
              <w:bottom w:val="single" w:sz="4" w:space="0" w:color="auto"/>
            </w:tcBorders>
            <w:shd w:val="clear" w:color="auto" w:fill="FF0000"/>
            <w:vAlign w:val="center"/>
          </w:tcPr>
          <w:p w:rsidR="00D74BF3" w:rsidRPr="003D53D2" w:rsidRDefault="00D74BF3" w:rsidP="00C242C7">
            <w:pPr>
              <w:spacing w:after="60"/>
              <w:jc w:val="center"/>
              <w:rPr>
                <w:bCs/>
              </w:rPr>
            </w:pPr>
            <w:r w:rsidRPr="003D53D2">
              <w:t>«Недопустимо высокий</w:t>
            </w:r>
            <w:r w:rsidRPr="003D53D2">
              <w:rPr>
                <w:bCs/>
              </w:rPr>
              <w:t xml:space="preserve"> риск»</w:t>
            </w:r>
          </w:p>
        </w:tc>
        <w:tc>
          <w:tcPr>
            <w:tcW w:w="2779" w:type="dxa"/>
            <w:tcBorders>
              <w:bottom w:val="single" w:sz="4" w:space="0" w:color="auto"/>
            </w:tcBorders>
            <w:shd w:val="clear" w:color="auto" w:fill="FF0000"/>
          </w:tcPr>
          <w:p w:rsidR="00D74BF3" w:rsidRPr="003D53D2" w:rsidRDefault="00D74BF3" w:rsidP="00C242C7">
            <w:pPr>
              <w:spacing w:after="60"/>
              <w:jc w:val="center"/>
            </w:pPr>
            <w:r w:rsidRPr="003D53D2">
              <w:t>«Неприемлемо»</w:t>
            </w:r>
          </w:p>
          <w:p w:rsidR="00D74BF3" w:rsidRPr="003D53D2" w:rsidRDefault="00D74BF3" w:rsidP="00C242C7">
            <w:pPr>
              <w:spacing w:after="60"/>
              <w:jc w:val="center"/>
            </w:pPr>
            <w:r w:rsidRPr="003D53D2">
              <w:rPr>
                <w:i/>
              </w:rPr>
              <w:t>(предложение участника рекомендуется отклонить)</w:t>
            </w:r>
          </w:p>
        </w:tc>
      </w:tr>
      <w:tr w:rsidR="00D74BF3" w:rsidRPr="003D53D2" w:rsidTr="008E53D5">
        <w:trPr>
          <w:trHeight w:val="303"/>
          <w:jc w:val="center"/>
        </w:trPr>
        <w:tc>
          <w:tcPr>
            <w:tcW w:w="2734" w:type="dxa"/>
            <w:tcBorders>
              <w:bottom w:val="single" w:sz="4" w:space="0" w:color="auto"/>
            </w:tcBorders>
            <w:shd w:val="clear" w:color="auto" w:fill="FFFF00"/>
            <w:vAlign w:val="center"/>
          </w:tcPr>
          <w:p w:rsidR="00D74BF3" w:rsidRPr="003D53D2" w:rsidRDefault="00D74BF3" w:rsidP="00C242C7">
            <w:pPr>
              <w:spacing w:after="60"/>
              <w:jc w:val="center"/>
              <w:rPr>
                <w:b/>
                <w:bCs/>
              </w:rPr>
            </w:pPr>
            <w:r w:rsidRPr="003D53D2">
              <w:rPr>
                <w:b/>
                <w:bCs/>
              </w:rPr>
              <w:t>0,45-0,55</w:t>
            </w:r>
          </w:p>
        </w:tc>
        <w:tc>
          <w:tcPr>
            <w:tcW w:w="1287" w:type="dxa"/>
            <w:tcBorders>
              <w:bottom w:val="single" w:sz="4" w:space="0" w:color="auto"/>
            </w:tcBorders>
            <w:shd w:val="clear" w:color="auto" w:fill="FFFF00"/>
            <w:vAlign w:val="center"/>
          </w:tcPr>
          <w:p w:rsidR="00D74BF3" w:rsidRPr="003D53D2" w:rsidRDefault="00D74BF3" w:rsidP="00C242C7">
            <w:pPr>
              <w:spacing w:after="60"/>
              <w:jc w:val="center"/>
              <w:rPr>
                <w:b/>
                <w:bCs/>
              </w:rPr>
            </w:pPr>
            <w:r w:rsidRPr="003D53D2">
              <w:rPr>
                <w:b/>
                <w:bCs/>
              </w:rPr>
              <w:t>0-1</w:t>
            </w:r>
          </w:p>
        </w:tc>
        <w:tc>
          <w:tcPr>
            <w:tcW w:w="3260" w:type="dxa"/>
            <w:tcBorders>
              <w:bottom w:val="single" w:sz="4" w:space="0" w:color="auto"/>
            </w:tcBorders>
            <w:shd w:val="clear" w:color="auto" w:fill="FFFF00"/>
            <w:vAlign w:val="center"/>
          </w:tcPr>
          <w:p w:rsidR="00D74BF3" w:rsidRPr="003D53D2" w:rsidRDefault="00D74BF3" w:rsidP="00C242C7">
            <w:pPr>
              <w:spacing w:after="60"/>
              <w:jc w:val="center"/>
            </w:pPr>
            <w:r w:rsidRPr="003D53D2">
              <w:t>«Очень высокий</w:t>
            </w:r>
            <w:r w:rsidRPr="003D53D2">
              <w:rPr>
                <w:bCs/>
              </w:rPr>
              <w:t xml:space="preserve"> риск»</w:t>
            </w:r>
          </w:p>
        </w:tc>
        <w:tc>
          <w:tcPr>
            <w:tcW w:w="2779" w:type="dxa"/>
            <w:tcBorders>
              <w:bottom w:val="single" w:sz="4" w:space="0" w:color="auto"/>
            </w:tcBorders>
            <w:shd w:val="clear" w:color="auto" w:fill="FFFF00"/>
          </w:tcPr>
          <w:p w:rsidR="00D74BF3" w:rsidRPr="003D53D2" w:rsidRDefault="00D74BF3" w:rsidP="00C242C7">
            <w:pPr>
              <w:spacing w:after="60"/>
              <w:jc w:val="center"/>
            </w:pPr>
            <w:r w:rsidRPr="003D53D2">
              <w:t>«Минимально приемлемо»</w:t>
            </w:r>
          </w:p>
        </w:tc>
      </w:tr>
      <w:tr w:rsidR="00D74BF3" w:rsidRPr="003D53D2" w:rsidTr="008E53D5">
        <w:trPr>
          <w:trHeight w:val="252"/>
          <w:jc w:val="center"/>
        </w:trPr>
        <w:tc>
          <w:tcPr>
            <w:tcW w:w="2734" w:type="dxa"/>
            <w:tcBorders>
              <w:bottom w:val="single" w:sz="4" w:space="0" w:color="auto"/>
            </w:tcBorders>
            <w:shd w:val="clear" w:color="auto" w:fill="FFFF00"/>
            <w:vAlign w:val="center"/>
          </w:tcPr>
          <w:p w:rsidR="00D74BF3" w:rsidRPr="003D53D2" w:rsidRDefault="00D74BF3" w:rsidP="00C242C7">
            <w:pPr>
              <w:spacing w:after="60"/>
              <w:jc w:val="center"/>
              <w:rPr>
                <w:b/>
                <w:bCs/>
              </w:rPr>
            </w:pPr>
            <w:r w:rsidRPr="003D53D2">
              <w:rPr>
                <w:b/>
                <w:bCs/>
              </w:rPr>
              <w:t>0,55-0,65</w:t>
            </w:r>
          </w:p>
        </w:tc>
        <w:tc>
          <w:tcPr>
            <w:tcW w:w="1287" w:type="dxa"/>
            <w:tcBorders>
              <w:bottom w:val="single" w:sz="4" w:space="0" w:color="auto"/>
            </w:tcBorders>
            <w:shd w:val="clear" w:color="auto" w:fill="FFFF00"/>
            <w:vAlign w:val="center"/>
          </w:tcPr>
          <w:p w:rsidR="00D74BF3" w:rsidRPr="003D53D2" w:rsidRDefault="00D74BF3" w:rsidP="00C242C7">
            <w:pPr>
              <w:spacing w:after="60"/>
              <w:jc w:val="center"/>
              <w:rPr>
                <w:b/>
                <w:bCs/>
              </w:rPr>
            </w:pPr>
            <w:r w:rsidRPr="003D53D2">
              <w:rPr>
                <w:b/>
                <w:bCs/>
              </w:rPr>
              <w:t>1-2</w:t>
            </w:r>
          </w:p>
        </w:tc>
        <w:tc>
          <w:tcPr>
            <w:tcW w:w="3260" w:type="dxa"/>
            <w:tcBorders>
              <w:bottom w:val="single" w:sz="4" w:space="0" w:color="auto"/>
            </w:tcBorders>
            <w:shd w:val="clear" w:color="auto" w:fill="FFFF00"/>
            <w:vAlign w:val="center"/>
          </w:tcPr>
          <w:p w:rsidR="00D74BF3" w:rsidRPr="003D53D2" w:rsidRDefault="00D74BF3" w:rsidP="00C242C7">
            <w:pPr>
              <w:spacing w:after="60"/>
              <w:jc w:val="center"/>
              <w:rPr>
                <w:bCs/>
              </w:rPr>
            </w:pPr>
            <w:r w:rsidRPr="003D53D2">
              <w:t>«</w:t>
            </w:r>
            <w:r w:rsidRPr="003D53D2">
              <w:rPr>
                <w:bCs/>
              </w:rPr>
              <w:t>Повышенный риск»</w:t>
            </w:r>
          </w:p>
        </w:tc>
        <w:tc>
          <w:tcPr>
            <w:tcW w:w="2779" w:type="dxa"/>
            <w:tcBorders>
              <w:bottom w:val="single" w:sz="4" w:space="0" w:color="auto"/>
            </w:tcBorders>
            <w:shd w:val="clear" w:color="auto" w:fill="FFFF00"/>
          </w:tcPr>
          <w:p w:rsidR="00D74BF3" w:rsidRPr="003D53D2" w:rsidRDefault="00D74BF3" w:rsidP="00C242C7">
            <w:pPr>
              <w:spacing w:after="60"/>
              <w:jc w:val="center"/>
            </w:pPr>
            <w:r w:rsidRPr="003D53D2">
              <w:t>«Удовлетворительно»</w:t>
            </w:r>
          </w:p>
        </w:tc>
      </w:tr>
      <w:tr w:rsidR="00D74BF3" w:rsidRPr="003D53D2" w:rsidTr="008E53D5">
        <w:trPr>
          <w:jc w:val="center"/>
        </w:trPr>
        <w:tc>
          <w:tcPr>
            <w:tcW w:w="2734" w:type="dxa"/>
            <w:shd w:val="clear" w:color="auto" w:fill="92D050"/>
            <w:vAlign w:val="center"/>
          </w:tcPr>
          <w:p w:rsidR="00D74BF3" w:rsidRPr="003D53D2" w:rsidRDefault="00D74BF3" w:rsidP="00C242C7">
            <w:pPr>
              <w:spacing w:after="60"/>
              <w:jc w:val="center"/>
              <w:rPr>
                <w:b/>
                <w:bCs/>
              </w:rPr>
            </w:pPr>
            <w:r w:rsidRPr="003D53D2">
              <w:rPr>
                <w:b/>
                <w:bCs/>
              </w:rPr>
              <w:t>0,65-0,75</w:t>
            </w:r>
          </w:p>
        </w:tc>
        <w:tc>
          <w:tcPr>
            <w:tcW w:w="1287" w:type="dxa"/>
            <w:shd w:val="clear" w:color="auto" w:fill="92D050"/>
            <w:vAlign w:val="center"/>
          </w:tcPr>
          <w:p w:rsidR="00D74BF3" w:rsidRPr="003D53D2" w:rsidRDefault="00D74BF3" w:rsidP="00C242C7">
            <w:pPr>
              <w:spacing w:after="60"/>
              <w:jc w:val="center"/>
              <w:rPr>
                <w:b/>
                <w:bCs/>
              </w:rPr>
            </w:pPr>
            <w:r w:rsidRPr="003D53D2">
              <w:rPr>
                <w:b/>
                <w:bCs/>
              </w:rPr>
              <w:t>2-3</w:t>
            </w:r>
          </w:p>
        </w:tc>
        <w:tc>
          <w:tcPr>
            <w:tcW w:w="3260" w:type="dxa"/>
            <w:shd w:val="clear" w:color="auto" w:fill="92D050"/>
            <w:vAlign w:val="center"/>
          </w:tcPr>
          <w:p w:rsidR="00D74BF3" w:rsidRPr="003D53D2" w:rsidRDefault="00D74BF3" w:rsidP="00C242C7">
            <w:pPr>
              <w:spacing w:after="60"/>
              <w:jc w:val="center"/>
              <w:rPr>
                <w:bCs/>
              </w:rPr>
            </w:pPr>
            <w:r w:rsidRPr="003D53D2">
              <w:rPr>
                <w:bCs/>
              </w:rPr>
              <w:t>«Вполне приемлемый риск</w:t>
            </w:r>
          </w:p>
        </w:tc>
        <w:tc>
          <w:tcPr>
            <w:tcW w:w="2779" w:type="dxa"/>
            <w:shd w:val="clear" w:color="auto" w:fill="92D050"/>
          </w:tcPr>
          <w:p w:rsidR="00D74BF3" w:rsidRPr="003D53D2" w:rsidRDefault="00D74BF3" w:rsidP="00C242C7">
            <w:pPr>
              <w:spacing w:after="60"/>
              <w:jc w:val="center"/>
            </w:pPr>
            <w:r w:rsidRPr="003D53D2">
              <w:t>«Хорошо»</w:t>
            </w:r>
          </w:p>
          <w:p w:rsidR="00D74BF3" w:rsidRPr="003D53D2" w:rsidRDefault="00D74BF3" w:rsidP="00C242C7">
            <w:pPr>
              <w:spacing w:after="60"/>
              <w:jc w:val="center"/>
            </w:pPr>
            <w:r w:rsidRPr="003D53D2">
              <w:rPr>
                <w:i/>
              </w:rPr>
              <w:t>(финансовое состояние соответствует требованиям закупочной документации)</w:t>
            </w:r>
          </w:p>
        </w:tc>
      </w:tr>
      <w:tr w:rsidR="00D74BF3" w:rsidRPr="003D53D2" w:rsidTr="008E53D5">
        <w:trPr>
          <w:trHeight w:val="155"/>
          <w:jc w:val="center"/>
        </w:trPr>
        <w:tc>
          <w:tcPr>
            <w:tcW w:w="2734" w:type="dxa"/>
            <w:shd w:val="clear" w:color="auto" w:fill="92D050"/>
            <w:vAlign w:val="center"/>
          </w:tcPr>
          <w:p w:rsidR="00D74BF3" w:rsidRPr="003D53D2" w:rsidRDefault="00D74BF3" w:rsidP="00C242C7">
            <w:pPr>
              <w:spacing w:after="60"/>
              <w:jc w:val="center"/>
              <w:rPr>
                <w:b/>
                <w:bCs/>
              </w:rPr>
            </w:pPr>
            <w:r w:rsidRPr="003D53D2">
              <w:rPr>
                <w:b/>
                <w:bCs/>
              </w:rPr>
              <w:t>0,75-0,85</w:t>
            </w:r>
          </w:p>
        </w:tc>
        <w:tc>
          <w:tcPr>
            <w:tcW w:w="1287" w:type="dxa"/>
            <w:shd w:val="clear" w:color="auto" w:fill="92D050"/>
            <w:vAlign w:val="center"/>
          </w:tcPr>
          <w:p w:rsidR="00D74BF3" w:rsidRPr="003D53D2" w:rsidRDefault="00D74BF3" w:rsidP="00C242C7">
            <w:pPr>
              <w:spacing w:after="60"/>
              <w:jc w:val="center"/>
              <w:rPr>
                <w:b/>
                <w:bCs/>
              </w:rPr>
            </w:pPr>
            <w:r w:rsidRPr="003D53D2">
              <w:rPr>
                <w:b/>
                <w:bCs/>
              </w:rPr>
              <w:t>3-4</w:t>
            </w:r>
          </w:p>
        </w:tc>
        <w:tc>
          <w:tcPr>
            <w:tcW w:w="3260" w:type="dxa"/>
            <w:shd w:val="clear" w:color="auto" w:fill="92D050"/>
            <w:vAlign w:val="center"/>
          </w:tcPr>
          <w:p w:rsidR="00D74BF3" w:rsidRPr="003D53D2" w:rsidRDefault="00D74BF3" w:rsidP="00C242C7">
            <w:pPr>
              <w:spacing w:after="60"/>
              <w:jc w:val="center"/>
              <w:rPr>
                <w:bCs/>
              </w:rPr>
            </w:pPr>
            <w:r w:rsidRPr="003D53D2">
              <w:rPr>
                <w:bCs/>
              </w:rPr>
              <w:t>«Приемлемый риск»</w:t>
            </w:r>
          </w:p>
        </w:tc>
        <w:tc>
          <w:tcPr>
            <w:tcW w:w="2779" w:type="dxa"/>
            <w:shd w:val="clear" w:color="auto" w:fill="92D050"/>
          </w:tcPr>
          <w:p w:rsidR="00D74BF3" w:rsidRPr="003D53D2" w:rsidRDefault="00D74BF3" w:rsidP="00C242C7">
            <w:pPr>
              <w:spacing w:after="60"/>
              <w:jc w:val="center"/>
            </w:pPr>
            <w:r w:rsidRPr="003D53D2">
              <w:t>«Очень хорошо»</w:t>
            </w:r>
          </w:p>
        </w:tc>
      </w:tr>
      <w:tr w:rsidR="00D74BF3" w:rsidRPr="003D53D2" w:rsidTr="008E53D5">
        <w:trPr>
          <w:jc w:val="center"/>
        </w:trPr>
        <w:tc>
          <w:tcPr>
            <w:tcW w:w="2734" w:type="dxa"/>
            <w:shd w:val="clear" w:color="auto" w:fill="92D050"/>
            <w:vAlign w:val="center"/>
          </w:tcPr>
          <w:p w:rsidR="00D74BF3" w:rsidRPr="003D53D2" w:rsidRDefault="00D74BF3" w:rsidP="00C242C7">
            <w:pPr>
              <w:spacing w:after="60"/>
              <w:jc w:val="center"/>
              <w:rPr>
                <w:b/>
                <w:bCs/>
              </w:rPr>
            </w:pPr>
            <w:r w:rsidRPr="003D53D2">
              <w:rPr>
                <w:b/>
                <w:bCs/>
              </w:rPr>
              <w:t>0,85-1</w:t>
            </w:r>
          </w:p>
        </w:tc>
        <w:tc>
          <w:tcPr>
            <w:tcW w:w="1287" w:type="dxa"/>
            <w:shd w:val="clear" w:color="auto" w:fill="92D050"/>
            <w:vAlign w:val="center"/>
          </w:tcPr>
          <w:p w:rsidR="00D74BF3" w:rsidRPr="003D53D2" w:rsidRDefault="00D74BF3" w:rsidP="00C242C7">
            <w:pPr>
              <w:keepNext/>
              <w:spacing w:after="60"/>
              <w:jc w:val="center"/>
              <w:rPr>
                <w:b/>
                <w:bCs/>
              </w:rPr>
            </w:pPr>
            <w:r w:rsidRPr="003D53D2">
              <w:rPr>
                <w:b/>
                <w:bCs/>
              </w:rPr>
              <w:t>4-5</w:t>
            </w:r>
          </w:p>
        </w:tc>
        <w:tc>
          <w:tcPr>
            <w:tcW w:w="3260" w:type="dxa"/>
            <w:shd w:val="clear" w:color="auto" w:fill="92D050"/>
            <w:vAlign w:val="center"/>
          </w:tcPr>
          <w:p w:rsidR="00D74BF3" w:rsidRPr="003D53D2" w:rsidRDefault="00D74BF3" w:rsidP="00C242C7">
            <w:pPr>
              <w:keepNext/>
              <w:spacing w:after="60"/>
              <w:jc w:val="center"/>
              <w:rPr>
                <w:bCs/>
              </w:rPr>
            </w:pPr>
            <w:r w:rsidRPr="003D53D2">
              <w:rPr>
                <w:bCs/>
              </w:rPr>
              <w:t>«Минимальный риск»</w:t>
            </w:r>
          </w:p>
        </w:tc>
        <w:tc>
          <w:tcPr>
            <w:tcW w:w="2779" w:type="dxa"/>
            <w:shd w:val="clear" w:color="auto" w:fill="92D050"/>
          </w:tcPr>
          <w:p w:rsidR="00D74BF3" w:rsidRPr="003D53D2" w:rsidRDefault="00D74BF3" w:rsidP="00C242C7">
            <w:pPr>
              <w:keepNext/>
              <w:spacing w:after="60"/>
              <w:jc w:val="center"/>
            </w:pPr>
            <w:r w:rsidRPr="003D53D2">
              <w:t>«Отлично»</w:t>
            </w:r>
          </w:p>
        </w:tc>
      </w:tr>
    </w:tbl>
    <w:p w:rsidR="00D74BF3" w:rsidRPr="003D53D2" w:rsidRDefault="00D74BF3" w:rsidP="00C242C7">
      <w:pPr>
        <w:pStyle w:val="aa"/>
        <w:numPr>
          <w:ilvl w:val="1"/>
          <w:numId w:val="1"/>
        </w:numPr>
        <w:spacing w:before="120" w:after="120"/>
        <w:ind w:left="0" w:firstLine="0"/>
        <w:jc w:val="both"/>
      </w:pPr>
      <w:r w:rsidRPr="003D53D2">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и приложения 3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«Финэкспертиза_МСП.xls».</w:t>
      </w:r>
    </w:p>
    <w:p w:rsidR="00D74BF3" w:rsidRPr="003D53D2" w:rsidRDefault="00D74BF3" w:rsidP="00C242C7"/>
    <w:p w:rsidR="00C76C46" w:rsidRPr="003D53D2" w:rsidRDefault="00C76C46" w:rsidP="00C242C7">
      <w:pPr>
        <w:numPr>
          <w:ilvl w:val="0"/>
          <w:numId w:val="1"/>
        </w:numPr>
        <w:tabs>
          <w:tab w:val="clear" w:pos="1441"/>
          <w:tab w:val="num" w:pos="709"/>
        </w:tabs>
        <w:spacing w:before="120" w:after="120"/>
        <w:ind w:left="0" w:firstLine="0"/>
        <w:rPr>
          <w:b/>
        </w:rPr>
      </w:pPr>
      <w:r w:rsidRPr="003D53D2">
        <w:rPr>
          <w:b/>
        </w:rPr>
        <w:t>Лист регистрации изменений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1560"/>
        <w:gridCol w:w="4848"/>
        <w:gridCol w:w="2268"/>
      </w:tblGrid>
      <w:tr w:rsidR="009F6530" w:rsidRPr="003D53D2" w:rsidTr="009F6530">
        <w:tc>
          <w:tcPr>
            <w:tcW w:w="1247" w:type="dxa"/>
            <w:shd w:val="clear" w:color="auto" w:fill="D9D9D9"/>
            <w:vAlign w:val="center"/>
          </w:tcPr>
          <w:p w:rsidR="00C76C46" w:rsidRPr="003D53D2" w:rsidRDefault="00C76C46" w:rsidP="00C242C7">
            <w:pPr>
              <w:spacing w:before="120" w:after="120"/>
              <w:jc w:val="center"/>
              <w:rPr>
                <w:b/>
              </w:rPr>
            </w:pPr>
            <w:r w:rsidRPr="003D53D2">
              <w:rPr>
                <w:b/>
              </w:rPr>
              <w:t>Версия</w:t>
            </w:r>
          </w:p>
        </w:tc>
        <w:tc>
          <w:tcPr>
            <w:tcW w:w="1560" w:type="dxa"/>
            <w:shd w:val="clear" w:color="auto" w:fill="D9D9D9"/>
            <w:vAlign w:val="center"/>
          </w:tcPr>
          <w:p w:rsidR="00C76C46" w:rsidRPr="003D53D2" w:rsidRDefault="00C76C46" w:rsidP="00C242C7">
            <w:pPr>
              <w:spacing w:before="120" w:after="120"/>
              <w:jc w:val="center"/>
              <w:rPr>
                <w:b/>
              </w:rPr>
            </w:pPr>
            <w:r w:rsidRPr="003D53D2">
              <w:rPr>
                <w:b/>
              </w:rPr>
              <w:t>Дата</w:t>
            </w:r>
          </w:p>
        </w:tc>
        <w:tc>
          <w:tcPr>
            <w:tcW w:w="4848" w:type="dxa"/>
            <w:shd w:val="clear" w:color="auto" w:fill="D9D9D9"/>
            <w:vAlign w:val="center"/>
          </w:tcPr>
          <w:p w:rsidR="00C76C46" w:rsidRPr="003D53D2" w:rsidRDefault="00C76C46" w:rsidP="00C242C7">
            <w:pPr>
              <w:spacing w:before="120" w:after="120"/>
              <w:jc w:val="center"/>
              <w:rPr>
                <w:b/>
              </w:rPr>
            </w:pPr>
            <w:r w:rsidRPr="003D53D2">
              <w:rPr>
                <w:b/>
              </w:rPr>
              <w:t>Должность Ответственного за разработку ВНД</w:t>
            </w:r>
          </w:p>
        </w:tc>
        <w:tc>
          <w:tcPr>
            <w:tcW w:w="2268" w:type="dxa"/>
            <w:shd w:val="clear" w:color="auto" w:fill="D9D9D9"/>
          </w:tcPr>
          <w:p w:rsidR="00C76C46" w:rsidRPr="003D53D2" w:rsidRDefault="00C76C46" w:rsidP="00C242C7">
            <w:pPr>
              <w:spacing w:before="120" w:after="120"/>
              <w:jc w:val="center"/>
              <w:rPr>
                <w:b/>
              </w:rPr>
            </w:pPr>
            <w:r w:rsidRPr="003D53D2">
              <w:rPr>
                <w:b/>
              </w:rPr>
              <w:t>ФИО Ответственного за разработку ВНД</w:t>
            </w:r>
          </w:p>
        </w:tc>
      </w:tr>
      <w:tr w:rsidR="00C76C46" w:rsidRPr="003D53D2" w:rsidTr="008844A5">
        <w:tc>
          <w:tcPr>
            <w:tcW w:w="1247" w:type="dxa"/>
            <w:shd w:val="clear" w:color="auto" w:fill="auto"/>
          </w:tcPr>
          <w:p w:rsidR="00C76C46" w:rsidRPr="003D53D2" w:rsidRDefault="00C76C46" w:rsidP="00C242C7">
            <w:pPr>
              <w:spacing w:before="120" w:after="120"/>
            </w:pPr>
            <w:r w:rsidRPr="003D53D2">
              <w:t>1.</w:t>
            </w:r>
          </w:p>
        </w:tc>
        <w:tc>
          <w:tcPr>
            <w:tcW w:w="1560" w:type="dxa"/>
            <w:shd w:val="clear" w:color="auto" w:fill="auto"/>
          </w:tcPr>
          <w:p w:rsidR="00C76C46" w:rsidRPr="003D53D2" w:rsidRDefault="00C76C46" w:rsidP="00C242C7">
            <w:pPr>
              <w:spacing w:before="120" w:after="120"/>
            </w:pPr>
          </w:p>
        </w:tc>
        <w:tc>
          <w:tcPr>
            <w:tcW w:w="4848" w:type="dxa"/>
            <w:shd w:val="clear" w:color="auto" w:fill="auto"/>
          </w:tcPr>
          <w:p w:rsidR="00C76C46" w:rsidRPr="00256DB8" w:rsidRDefault="00C76C46" w:rsidP="00C242C7">
            <w:pPr>
              <w:spacing w:before="120" w:after="120"/>
            </w:pPr>
          </w:p>
        </w:tc>
        <w:tc>
          <w:tcPr>
            <w:tcW w:w="2268" w:type="dxa"/>
          </w:tcPr>
          <w:p w:rsidR="00C76C46" w:rsidRPr="003D53D2" w:rsidRDefault="00C76C46" w:rsidP="00C242C7">
            <w:pPr>
              <w:spacing w:before="120" w:after="120"/>
            </w:pPr>
          </w:p>
        </w:tc>
      </w:tr>
      <w:tr w:rsidR="00D74BF3" w:rsidRPr="003D53D2" w:rsidTr="008844A5">
        <w:tc>
          <w:tcPr>
            <w:tcW w:w="1247" w:type="dxa"/>
            <w:shd w:val="clear" w:color="auto" w:fill="auto"/>
          </w:tcPr>
          <w:p w:rsidR="00D74BF3" w:rsidRPr="003D53D2" w:rsidRDefault="00D74BF3" w:rsidP="00C242C7">
            <w:pPr>
              <w:spacing w:before="120" w:after="120"/>
            </w:pPr>
            <w:r w:rsidRPr="003D53D2">
              <w:t>2.</w:t>
            </w:r>
          </w:p>
        </w:tc>
        <w:tc>
          <w:tcPr>
            <w:tcW w:w="1560" w:type="dxa"/>
            <w:shd w:val="clear" w:color="auto" w:fill="auto"/>
          </w:tcPr>
          <w:p w:rsidR="00D74BF3" w:rsidRPr="003D53D2" w:rsidRDefault="0090308D" w:rsidP="00C242C7">
            <w:pPr>
              <w:spacing w:before="120" w:after="120"/>
            </w:pPr>
            <w:r>
              <w:t>28.10.2013</w:t>
            </w:r>
          </w:p>
        </w:tc>
        <w:tc>
          <w:tcPr>
            <w:tcW w:w="4848" w:type="dxa"/>
            <w:shd w:val="clear" w:color="auto" w:fill="auto"/>
          </w:tcPr>
          <w:p w:rsidR="00D74BF3" w:rsidRPr="00256DB8" w:rsidRDefault="0090308D" w:rsidP="00C242C7">
            <w:pPr>
              <w:spacing w:before="120" w:after="120"/>
            </w:pPr>
            <w:r>
              <w:t>Начальник отдела закупок</w:t>
            </w:r>
          </w:p>
        </w:tc>
        <w:tc>
          <w:tcPr>
            <w:tcW w:w="2268" w:type="dxa"/>
          </w:tcPr>
          <w:p w:rsidR="00D74BF3" w:rsidRPr="003D53D2" w:rsidRDefault="0090308D" w:rsidP="00C242C7">
            <w:pPr>
              <w:spacing w:before="120" w:after="120"/>
            </w:pPr>
            <w:r>
              <w:t>Мажарова Т.А.</w:t>
            </w:r>
          </w:p>
        </w:tc>
      </w:tr>
      <w:tr w:rsidR="00D74BF3" w:rsidRPr="003D53D2" w:rsidTr="008844A5">
        <w:tc>
          <w:tcPr>
            <w:tcW w:w="1247" w:type="dxa"/>
            <w:shd w:val="clear" w:color="auto" w:fill="auto"/>
          </w:tcPr>
          <w:p w:rsidR="00D74BF3" w:rsidRPr="003D53D2" w:rsidRDefault="00D74BF3" w:rsidP="00C242C7">
            <w:pPr>
              <w:spacing w:before="120" w:after="120"/>
            </w:pPr>
            <w:r w:rsidRPr="003D53D2">
              <w:t>3.</w:t>
            </w:r>
          </w:p>
        </w:tc>
        <w:tc>
          <w:tcPr>
            <w:tcW w:w="1560" w:type="dxa"/>
            <w:shd w:val="clear" w:color="auto" w:fill="auto"/>
          </w:tcPr>
          <w:p w:rsidR="00D74BF3" w:rsidRPr="003D53D2" w:rsidRDefault="009F6530">
            <w:pPr>
              <w:spacing w:before="120" w:after="120"/>
            </w:pPr>
            <w:r>
              <w:t>06</w:t>
            </w:r>
            <w:r w:rsidR="00CB491E">
              <w:t>.0</w:t>
            </w:r>
            <w:r>
              <w:t>7</w:t>
            </w:r>
            <w:r w:rsidR="00D74BF3" w:rsidRPr="003D53D2">
              <w:t>.2018</w:t>
            </w:r>
          </w:p>
        </w:tc>
        <w:tc>
          <w:tcPr>
            <w:tcW w:w="4848" w:type="dxa"/>
            <w:shd w:val="clear" w:color="auto" w:fill="auto"/>
          </w:tcPr>
          <w:p w:rsidR="00D74BF3" w:rsidRPr="00256DB8" w:rsidRDefault="009F6530" w:rsidP="00C242C7">
            <w:pPr>
              <w:spacing w:before="120" w:after="120"/>
            </w:pPr>
            <w:r>
              <w:t>Руководитель направления по планированию закупочной деятельности</w:t>
            </w:r>
          </w:p>
        </w:tc>
        <w:tc>
          <w:tcPr>
            <w:tcW w:w="2268" w:type="dxa"/>
          </w:tcPr>
          <w:p w:rsidR="00D74BF3" w:rsidRPr="003D53D2" w:rsidRDefault="009F6530" w:rsidP="00C242C7">
            <w:pPr>
              <w:spacing w:before="120" w:after="120"/>
            </w:pPr>
            <w:r>
              <w:t>Шестоперова Н.В.</w:t>
            </w:r>
          </w:p>
        </w:tc>
      </w:tr>
    </w:tbl>
    <w:p w:rsidR="00C76C46" w:rsidRPr="003D53D2" w:rsidRDefault="00C76C46" w:rsidP="00C242C7">
      <w:pPr>
        <w:spacing w:before="120" w:after="120"/>
      </w:pPr>
    </w:p>
    <w:p w:rsidR="00C76C46" w:rsidRPr="003D53D2" w:rsidRDefault="00C76C46" w:rsidP="00C242C7">
      <w:pPr>
        <w:numPr>
          <w:ilvl w:val="0"/>
          <w:numId w:val="1"/>
        </w:numPr>
        <w:tabs>
          <w:tab w:val="clear" w:pos="1441"/>
          <w:tab w:val="num" w:pos="709"/>
        </w:tabs>
        <w:spacing w:before="120" w:after="120"/>
        <w:ind w:left="0" w:firstLine="0"/>
        <w:rPr>
          <w:b/>
        </w:rPr>
      </w:pPr>
      <w:r w:rsidRPr="003D53D2">
        <w:rPr>
          <w:b/>
        </w:rPr>
        <w:t>Права доступа к документу</w:t>
      </w:r>
    </w:p>
    <w:p w:rsidR="00BF662A" w:rsidRPr="003D53D2" w:rsidRDefault="00BF662A" w:rsidP="00C242C7">
      <w:pPr>
        <w:pStyle w:val="aa"/>
        <w:ind w:left="0"/>
      </w:pPr>
      <w:r w:rsidRPr="003D53D2">
        <w:t>Не ограничены.</w:t>
      </w:r>
    </w:p>
    <w:p w:rsidR="00BF662A" w:rsidRPr="003D53D2" w:rsidRDefault="00DC15CB" w:rsidP="00C242C7">
      <w:pPr>
        <w:spacing w:after="200" w:line="276" w:lineRule="auto"/>
      </w:pPr>
      <w:r>
        <w:br w:type="page"/>
      </w:r>
    </w:p>
    <w:p w:rsidR="00BF662A" w:rsidRPr="003D53D2" w:rsidRDefault="00BF662A" w:rsidP="00C242C7">
      <w:pPr>
        <w:rPr>
          <w:rStyle w:val="10"/>
          <w:rFonts w:ascii="Times New Roman" w:hAnsi="Times New Roman" w:cs="Times New Roman"/>
          <w:sz w:val="24"/>
          <w:szCs w:val="24"/>
        </w:rPr>
      </w:pPr>
      <w:bookmarkStart w:id="68" w:name="_Toc326066023"/>
      <w:bookmarkStart w:id="69" w:name="_Toc326066293"/>
      <w:bookmarkStart w:id="70" w:name="_Toc326067324"/>
      <w:bookmarkStart w:id="71" w:name="_Toc516132533"/>
      <w:bookmarkStart w:id="72" w:name="_Toc314226192"/>
      <w:bookmarkStart w:id="73" w:name="_Toc322961188"/>
      <w:r w:rsidRPr="003D53D2">
        <w:rPr>
          <w:rStyle w:val="10"/>
          <w:rFonts w:ascii="Times New Roman" w:hAnsi="Times New Roman" w:cs="Times New Roman"/>
          <w:sz w:val="24"/>
          <w:szCs w:val="24"/>
        </w:rPr>
        <w:t>Приложение 1 Разграничение функциональных обязанностей по проведению финансово-экономической экспертизы</w:t>
      </w:r>
      <w:bookmarkEnd w:id="68"/>
      <w:bookmarkEnd w:id="69"/>
      <w:bookmarkEnd w:id="70"/>
      <w:bookmarkEnd w:id="71"/>
      <w:r w:rsidRPr="003D53D2">
        <w:rPr>
          <w:rStyle w:val="10"/>
          <w:rFonts w:ascii="Times New Roman" w:hAnsi="Times New Roman" w:cs="Times New Roman"/>
          <w:sz w:val="24"/>
          <w:szCs w:val="24"/>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BF662A" w:rsidRPr="003D53D2" w:rsidTr="00C242C7">
        <w:trPr>
          <w:trHeight w:val="600"/>
        </w:trPr>
        <w:tc>
          <w:tcPr>
            <w:tcW w:w="3119" w:type="dxa"/>
            <w:shd w:val="clear" w:color="auto" w:fill="auto"/>
            <w:noWrap/>
            <w:vAlign w:val="center"/>
          </w:tcPr>
          <w:p w:rsidR="00BF662A" w:rsidRPr="003D53D2" w:rsidRDefault="00BF662A" w:rsidP="00C242C7">
            <w:pPr>
              <w:jc w:val="center"/>
              <w:rPr>
                <w:b/>
                <w:color w:val="000000"/>
              </w:rPr>
            </w:pPr>
            <w:r w:rsidRPr="003D53D2">
              <w:rPr>
                <w:b/>
                <w:color w:val="000000"/>
              </w:rPr>
              <w:t>Эксперт по направлению</w:t>
            </w:r>
          </w:p>
        </w:tc>
        <w:tc>
          <w:tcPr>
            <w:tcW w:w="6804" w:type="dxa"/>
            <w:shd w:val="clear" w:color="auto" w:fill="auto"/>
            <w:vAlign w:val="center"/>
          </w:tcPr>
          <w:p w:rsidR="00BF662A" w:rsidRPr="003D53D2" w:rsidRDefault="00BF662A" w:rsidP="00C242C7">
            <w:pPr>
              <w:jc w:val="center"/>
              <w:rPr>
                <w:b/>
                <w:color w:val="000000"/>
              </w:rPr>
            </w:pPr>
            <w:r w:rsidRPr="003D53D2">
              <w:rPr>
                <w:b/>
                <w:color w:val="000000"/>
              </w:rPr>
              <w:t>Проведение финансово-экономической экспертизы</w:t>
            </w:r>
          </w:p>
        </w:tc>
      </w:tr>
      <w:tr w:rsidR="00BF662A" w:rsidRPr="003D53D2" w:rsidTr="00C242C7">
        <w:trPr>
          <w:trHeight w:val="1905"/>
        </w:trPr>
        <w:tc>
          <w:tcPr>
            <w:tcW w:w="3119" w:type="dxa"/>
            <w:shd w:val="clear" w:color="auto" w:fill="auto"/>
            <w:vAlign w:val="center"/>
          </w:tcPr>
          <w:p w:rsidR="00BF662A" w:rsidRPr="003D53D2" w:rsidRDefault="00BF662A" w:rsidP="00C242C7">
            <w:pPr>
              <w:rPr>
                <w:color w:val="000000"/>
              </w:rPr>
            </w:pPr>
            <w:r w:rsidRPr="003D53D2">
              <w:rPr>
                <w:color w:val="000000"/>
              </w:rPr>
              <w:t>Работник</w:t>
            </w:r>
          </w:p>
          <w:p w:rsidR="00BF662A" w:rsidRPr="003D53D2" w:rsidRDefault="00BF662A" w:rsidP="00C242C7">
            <w:pPr>
              <w:rPr>
                <w:color w:val="000000"/>
              </w:rPr>
            </w:pPr>
            <w:r w:rsidRPr="003D53D2">
              <w:rPr>
                <w:color w:val="000000"/>
              </w:rPr>
              <w:t>Финансово-экономического центра</w:t>
            </w:r>
          </w:p>
          <w:p w:rsidR="00BF662A" w:rsidRPr="003D53D2" w:rsidRDefault="00BF662A" w:rsidP="00C242C7">
            <w:pPr>
              <w:rPr>
                <w:color w:val="000000"/>
              </w:rPr>
            </w:pPr>
            <w:r w:rsidRPr="003D53D2">
              <w:rPr>
                <w:color w:val="000000"/>
              </w:rPr>
              <w:t>ПАО «Интер РАО»</w:t>
            </w:r>
          </w:p>
        </w:tc>
        <w:tc>
          <w:tcPr>
            <w:tcW w:w="6804" w:type="dxa"/>
            <w:shd w:val="clear" w:color="auto" w:fill="auto"/>
            <w:vAlign w:val="center"/>
          </w:tcPr>
          <w:p w:rsidR="00BF662A" w:rsidRPr="003D53D2" w:rsidRDefault="00BF662A" w:rsidP="00C242C7">
            <w:pPr>
              <w:rPr>
                <w:color w:val="000000"/>
              </w:rPr>
            </w:pPr>
            <w:r w:rsidRPr="003D53D2">
              <w:rPr>
                <w:color w:val="000000"/>
              </w:rPr>
              <w:t xml:space="preserve">1) закупочные процедуры Группы, сумма по которым превышает </w:t>
            </w:r>
            <w:r w:rsidRPr="003D53D2">
              <w:rPr>
                <w:b/>
                <w:color w:val="000000"/>
              </w:rPr>
              <w:t>250 млн. рублей</w:t>
            </w:r>
            <w:r w:rsidRPr="003D53D2">
              <w:rPr>
                <w:color w:val="000000"/>
              </w:rPr>
              <w:t xml:space="preserve"> без НДС*;</w:t>
            </w:r>
          </w:p>
          <w:p w:rsidR="00BF662A" w:rsidRPr="003D53D2" w:rsidRDefault="00BF662A" w:rsidP="00C242C7">
            <w:pPr>
              <w:rPr>
                <w:color w:val="000000"/>
              </w:rPr>
            </w:pPr>
            <w:r w:rsidRPr="003D53D2">
              <w:rPr>
                <w:color w:val="000000"/>
              </w:rPr>
              <w:t>2) закупочные процедуры Группы связанные с покупкой и транспортировкой топлива для нужд российских генерирующих активов;</w:t>
            </w:r>
          </w:p>
          <w:p w:rsidR="00BF662A" w:rsidRPr="003D53D2" w:rsidRDefault="00BF662A" w:rsidP="00C242C7">
            <w:pPr>
              <w:rPr>
                <w:color w:val="000000"/>
              </w:rPr>
            </w:pPr>
            <w:r w:rsidRPr="003D53D2">
              <w:rPr>
                <w:color w:val="000000"/>
              </w:rPr>
              <w:t>3) закупочные процедуры Группы на оказание услуг банков, лизинговых компаний, страховых компаний и иных финансовых организаций**;</w:t>
            </w:r>
          </w:p>
        </w:tc>
      </w:tr>
      <w:tr w:rsidR="00BF662A" w:rsidRPr="003D53D2" w:rsidTr="00C242C7">
        <w:trPr>
          <w:trHeight w:val="975"/>
        </w:trPr>
        <w:tc>
          <w:tcPr>
            <w:tcW w:w="3119" w:type="dxa"/>
            <w:shd w:val="clear" w:color="auto" w:fill="auto"/>
            <w:vAlign w:val="center"/>
          </w:tcPr>
          <w:p w:rsidR="00BF662A" w:rsidRPr="003D53D2" w:rsidRDefault="00BF662A" w:rsidP="00C242C7">
            <w:pPr>
              <w:rPr>
                <w:color w:val="000000"/>
              </w:rPr>
            </w:pPr>
            <w:r w:rsidRPr="003D53D2">
              <w:rPr>
                <w:color w:val="000000"/>
              </w:rPr>
              <w:t xml:space="preserve">Работник </w:t>
            </w:r>
          </w:p>
          <w:p w:rsidR="00BF662A" w:rsidRPr="003D53D2" w:rsidRDefault="00BF662A" w:rsidP="00C242C7">
            <w:pPr>
              <w:rPr>
                <w:color w:val="000000"/>
              </w:rPr>
            </w:pPr>
            <w:r w:rsidRPr="003D53D2">
              <w:rPr>
                <w:color w:val="000000"/>
              </w:rPr>
              <w:t>ООО «ИНТЕР РАО – Центр управления закупками» (СЗО)</w:t>
            </w:r>
          </w:p>
        </w:tc>
        <w:tc>
          <w:tcPr>
            <w:tcW w:w="6804" w:type="dxa"/>
            <w:shd w:val="clear" w:color="auto" w:fill="auto"/>
            <w:vAlign w:val="center"/>
          </w:tcPr>
          <w:p w:rsidR="00BF662A" w:rsidRPr="003D53D2" w:rsidRDefault="00BF662A" w:rsidP="00C242C7">
            <w:pPr>
              <w:rPr>
                <w:color w:val="000000"/>
              </w:rPr>
            </w:pPr>
            <w:r w:rsidRPr="003D53D2">
              <w:rPr>
                <w:color w:val="000000"/>
              </w:rPr>
              <w:t>закупочные процедуры Группы, сумма по которым не превышает 250 млн. рублей без НДС, организатором которых является ООО «ИНТЕР РАО – Центр управления закупками» (СЗО) в части не противоречащей подпункту выше</w:t>
            </w:r>
          </w:p>
        </w:tc>
      </w:tr>
      <w:tr w:rsidR="00BF662A" w:rsidRPr="003D53D2" w:rsidTr="00C242C7">
        <w:trPr>
          <w:trHeight w:val="916"/>
        </w:trPr>
        <w:tc>
          <w:tcPr>
            <w:tcW w:w="3119" w:type="dxa"/>
            <w:shd w:val="clear" w:color="auto" w:fill="auto"/>
            <w:vAlign w:val="center"/>
          </w:tcPr>
          <w:p w:rsidR="00BF662A" w:rsidRPr="003D53D2" w:rsidRDefault="00BF662A" w:rsidP="00C242C7">
            <w:pPr>
              <w:rPr>
                <w:color w:val="000000"/>
              </w:rPr>
            </w:pPr>
            <w:r w:rsidRPr="003D53D2">
              <w:rPr>
                <w:color w:val="000000"/>
              </w:rPr>
              <w:t>Работник</w:t>
            </w:r>
          </w:p>
          <w:p w:rsidR="00BF662A" w:rsidRPr="003D53D2" w:rsidRDefault="00BF662A" w:rsidP="00C242C7">
            <w:pPr>
              <w:rPr>
                <w:color w:val="000000"/>
              </w:rPr>
            </w:pPr>
            <w:r w:rsidRPr="003D53D2">
              <w:rPr>
                <w:color w:val="000000"/>
              </w:rPr>
              <w:t>финансово-экономической службы соответствующего ДО</w:t>
            </w:r>
          </w:p>
        </w:tc>
        <w:tc>
          <w:tcPr>
            <w:tcW w:w="6804" w:type="dxa"/>
            <w:shd w:val="clear" w:color="auto" w:fill="auto"/>
            <w:vAlign w:val="center"/>
          </w:tcPr>
          <w:p w:rsidR="00BF662A" w:rsidRPr="003D53D2" w:rsidRDefault="00BF662A" w:rsidP="00C242C7">
            <w:pPr>
              <w:rPr>
                <w:color w:val="000000"/>
              </w:rPr>
            </w:pPr>
            <w:r w:rsidRPr="003D53D2">
              <w:rPr>
                <w:color w:val="000000"/>
              </w:rPr>
              <w:t>закупочные процедуры, осуществляемые для собственных нужд ДО, организаторами которых являются соответствующие ДО, сумма закупки не превышает 250 млн. рублей без НДС в части не противоречащей подпунктам выше</w:t>
            </w:r>
          </w:p>
        </w:tc>
      </w:tr>
    </w:tbl>
    <w:p w:rsidR="00BF662A" w:rsidRPr="003D53D2" w:rsidRDefault="00BF662A" w:rsidP="00C242C7">
      <w:pPr>
        <w:jc w:val="both"/>
        <w:rPr>
          <w:i/>
        </w:rPr>
      </w:pPr>
      <w:r w:rsidRPr="003D53D2">
        <w:rPr>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rsidR="00BF662A" w:rsidRPr="003D53D2" w:rsidRDefault="00BF662A" w:rsidP="00C242C7">
      <w:pPr>
        <w:jc w:val="both"/>
        <w:rPr>
          <w:i/>
        </w:rPr>
      </w:pPr>
      <w:r w:rsidRPr="003D53D2">
        <w:rPr>
          <w:i/>
        </w:rPr>
        <w:t>** оценка финансовой устойчивости финансовых организаций проводится на основе Методики оценки и ограничения кредитного риска по операциям с банками-контрагентами и прочими финансовыми организациями, утвержденной приказом № ИРАО655 от 14.12.2017</w:t>
      </w:r>
    </w:p>
    <w:p w:rsidR="008E53D5" w:rsidRPr="00534B00" w:rsidRDefault="00DC15CB" w:rsidP="00C242C7">
      <w:pPr>
        <w:spacing w:after="200" w:line="276" w:lineRule="auto"/>
        <w:rPr>
          <w:rFonts w:eastAsia="Calibri"/>
          <w:b/>
          <w:lang w:eastAsia="en-US"/>
        </w:rPr>
      </w:pPr>
      <w:r>
        <w:rPr>
          <w:rFonts w:eastAsia="Calibri"/>
          <w:b/>
          <w:lang w:eastAsia="en-US"/>
        </w:rPr>
        <w:br w:type="page"/>
      </w:r>
    </w:p>
    <w:p w:rsidR="00BF662A" w:rsidRPr="003D53D2" w:rsidRDefault="00BF662A" w:rsidP="00C242C7">
      <w:pPr>
        <w:jc w:val="both"/>
        <w:rPr>
          <w:rFonts w:eastAsia="Calibri"/>
          <w:b/>
          <w:lang w:eastAsia="en-US"/>
        </w:rPr>
      </w:pPr>
      <w:r w:rsidRPr="003D53D2">
        <w:rPr>
          <w:rFonts w:eastAsia="Calibri"/>
          <w:b/>
          <w:lang w:eastAsia="en-US"/>
        </w:rPr>
        <w:t>Функции контроля в части проведения финансово-экономической экспертизы</w:t>
      </w:r>
    </w:p>
    <w:p w:rsidR="00BF662A" w:rsidRPr="003D53D2" w:rsidRDefault="00BF662A" w:rsidP="00C242C7">
      <w:pPr>
        <w:spacing w:after="200"/>
        <w:contextualSpacing/>
        <w:jc w:val="both"/>
        <w:rPr>
          <w:rFonts w:eastAsia="Calibri"/>
          <w:lang w:eastAsia="en-US"/>
        </w:rPr>
      </w:pPr>
    </w:p>
    <w:p w:rsidR="00BF662A" w:rsidRPr="003D53D2" w:rsidRDefault="00BF662A" w:rsidP="00C242C7">
      <w:pPr>
        <w:spacing w:after="200"/>
        <w:contextualSpacing/>
        <w:jc w:val="both"/>
        <w:rPr>
          <w:rFonts w:eastAsia="Calibri"/>
          <w:lang w:eastAsia="en-US"/>
        </w:rPr>
      </w:pPr>
      <w:r w:rsidRPr="003D53D2">
        <w:rPr>
          <w:rFonts w:eastAsia="Calibri"/>
          <w:lang w:eastAsia="en-US"/>
        </w:rPr>
        <w:t>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компаний Группы «Интер РАО».</w:t>
      </w:r>
    </w:p>
    <w:p w:rsidR="00BF662A" w:rsidRPr="003D53D2" w:rsidRDefault="00BF662A" w:rsidP="00C242C7">
      <w:pPr>
        <w:spacing w:after="200"/>
        <w:contextualSpacing/>
        <w:jc w:val="both"/>
        <w:rPr>
          <w:rFonts w:eastAsia="Calibri"/>
          <w:lang w:eastAsia="en-US"/>
        </w:rPr>
      </w:pPr>
      <w:r w:rsidRPr="003D53D2">
        <w:rPr>
          <w:rFonts w:eastAsia="Calibri"/>
          <w:lang w:eastAsia="en-US"/>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3D53D2">
        <w:rPr>
          <w:rFonts w:eastAsia="Calibri"/>
          <w:lang w:val="en-US" w:eastAsia="en-US"/>
        </w:rPr>
        <w:t>MS</w:t>
      </w:r>
      <w:r w:rsidRPr="003D53D2">
        <w:rPr>
          <w:rFonts w:eastAsia="Calibri"/>
          <w:lang w:eastAsia="en-US"/>
        </w:rPr>
        <w:t xml:space="preserve"> </w:t>
      </w:r>
      <w:r w:rsidRPr="003D53D2">
        <w:rPr>
          <w:rFonts w:eastAsia="Calibri"/>
          <w:lang w:val="en-US" w:eastAsia="en-US"/>
        </w:rPr>
        <w:t>EXCEL</w:t>
      </w:r>
      <w:r w:rsidRPr="003D53D2">
        <w:rPr>
          <w:rFonts w:eastAsia="Calibri"/>
          <w:lang w:eastAsia="en-US"/>
        </w:rPr>
        <w:t xml:space="preserve"> и по каждой закупочной процедуре содержит следующие поля:</w:t>
      </w:r>
    </w:p>
    <w:p w:rsidR="00BF662A" w:rsidRPr="003D53D2" w:rsidRDefault="00BF662A" w:rsidP="00C242C7">
      <w:pPr>
        <w:spacing w:after="200"/>
        <w:contextualSpacing/>
        <w:jc w:val="both"/>
        <w:rPr>
          <w:rFonts w:eastAsia="Calibri"/>
          <w:lang w:eastAsia="en-US"/>
        </w:rPr>
      </w:pPr>
    </w:p>
    <w:p w:rsidR="00BF662A" w:rsidRPr="003D53D2" w:rsidRDefault="00BF662A" w:rsidP="00C242C7">
      <w:pPr>
        <w:numPr>
          <w:ilvl w:val="0"/>
          <w:numId w:val="22"/>
        </w:numPr>
        <w:spacing w:after="200"/>
        <w:ind w:left="0" w:firstLine="0"/>
        <w:contextualSpacing/>
        <w:jc w:val="both"/>
        <w:rPr>
          <w:rFonts w:eastAsia="Calibri"/>
          <w:lang w:eastAsia="en-US"/>
        </w:rPr>
      </w:pPr>
      <w:r w:rsidRPr="003D53D2">
        <w:rPr>
          <w:rFonts w:eastAsia="Calibri"/>
          <w:lang w:eastAsia="en-US"/>
        </w:rPr>
        <w:t>Наименование закупочной процедуры (Лот №);</w:t>
      </w:r>
    </w:p>
    <w:p w:rsidR="00BF662A" w:rsidRPr="003D53D2" w:rsidRDefault="00BF662A" w:rsidP="00C242C7">
      <w:pPr>
        <w:numPr>
          <w:ilvl w:val="0"/>
          <w:numId w:val="22"/>
        </w:numPr>
        <w:spacing w:after="200"/>
        <w:ind w:left="0" w:firstLine="0"/>
        <w:contextualSpacing/>
        <w:jc w:val="both"/>
        <w:rPr>
          <w:rFonts w:eastAsia="Calibri"/>
          <w:lang w:eastAsia="en-US"/>
        </w:rPr>
      </w:pPr>
      <w:r w:rsidRPr="003D53D2">
        <w:rPr>
          <w:rFonts w:eastAsia="Calibri"/>
          <w:lang w:eastAsia="en-US"/>
        </w:rPr>
        <w:t>Стоимость, предложенная победителем (тыс. рублей без НДС);</w:t>
      </w:r>
    </w:p>
    <w:p w:rsidR="00BF662A" w:rsidRPr="003D53D2" w:rsidRDefault="00BF662A" w:rsidP="00C242C7">
      <w:pPr>
        <w:numPr>
          <w:ilvl w:val="0"/>
          <w:numId w:val="22"/>
        </w:numPr>
        <w:spacing w:after="200"/>
        <w:ind w:left="0" w:firstLine="0"/>
        <w:contextualSpacing/>
        <w:jc w:val="both"/>
        <w:rPr>
          <w:rFonts w:eastAsia="Calibri"/>
          <w:lang w:eastAsia="en-US"/>
        </w:rPr>
      </w:pPr>
      <w:r w:rsidRPr="003D53D2">
        <w:rPr>
          <w:rFonts w:eastAsia="Calibri"/>
          <w:lang w:eastAsia="en-US"/>
        </w:rPr>
        <w:t>Победитель закупочной процедуры (ИНН);</w:t>
      </w:r>
    </w:p>
    <w:p w:rsidR="00BF662A" w:rsidRPr="003D53D2" w:rsidRDefault="00BF662A" w:rsidP="00C242C7">
      <w:pPr>
        <w:numPr>
          <w:ilvl w:val="0"/>
          <w:numId w:val="22"/>
        </w:numPr>
        <w:spacing w:after="200"/>
        <w:ind w:left="0" w:firstLine="0"/>
        <w:contextualSpacing/>
        <w:jc w:val="both"/>
        <w:rPr>
          <w:rFonts w:eastAsia="Calibri"/>
          <w:lang w:eastAsia="en-US"/>
        </w:rPr>
      </w:pPr>
      <w:r w:rsidRPr="003D53D2">
        <w:rPr>
          <w:rFonts w:eastAsia="Calibri"/>
          <w:lang w:eastAsia="en-US"/>
        </w:rPr>
        <w:t xml:space="preserve">Экспертная оценка победителя в рамках </w:t>
      </w:r>
      <w:proofErr w:type="spellStart"/>
      <w:r w:rsidRPr="003D53D2">
        <w:rPr>
          <w:rFonts w:eastAsia="Calibri"/>
          <w:lang w:eastAsia="en-US"/>
        </w:rPr>
        <w:t>финэкспертизы</w:t>
      </w:r>
      <w:proofErr w:type="spellEnd"/>
      <w:r w:rsidRPr="003D53D2">
        <w:rPr>
          <w:rFonts w:eastAsia="Calibri"/>
          <w:lang w:eastAsia="en-US"/>
        </w:rPr>
        <w:t xml:space="preserve"> (от 1 до 5);</w:t>
      </w:r>
    </w:p>
    <w:p w:rsidR="00BF662A" w:rsidRPr="003D53D2" w:rsidRDefault="00BF662A" w:rsidP="00C242C7">
      <w:pPr>
        <w:numPr>
          <w:ilvl w:val="0"/>
          <w:numId w:val="22"/>
        </w:numPr>
        <w:spacing w:after="200"/>
        <w:ind w:left="0" w:firstLine="0"/>
        <w:contextualSpacing/>
        <w:jc w:val="both"/>
        <w:rPr>
          <w:rFonts w:eastAsia="Calibri"/>
          <w:lang w:eastAsia="en-US"/>
        </w:rPr>
      </w:pPr>
      <w:r w:rsidRPr="003D53D2">
        <w:rPr>
          <w:rFonts w:eastAsia="Calibri"/>
          <w:lang w:eastAsia="en-US"/>
        </w:rPr>
        <w:t>Осуществлялись ли экспертные корректировки (да/нет).</w:t>
      </w:r>
    </w:p>
    <w:p w:rsidR="00BF662A" w:rsidRPr="003D53D2" w:rsidRDefault="00BF662A" w:rsidP="00C242C7">
      <w:pPr>
        <w:spacing w:after="200"/>
        <w:contextualSpacing/>
        <w:jc w:val="both"/>
        <w:rPr>
          <w:rFonts w:eastAsia="Calibri"/>
          <w:lang w:eastAsia="en-US"/>
        </w:rPr>
      </w:pPr>
    </w:p>
    <w:p w:rsidR="00AF7DDD" w:rsidRPr="00534B00" w:rsidRDefault="00BF662A" w:rsidP="00C242C7">
      <w:pPr>
        <w:spacing w:after="200"/>
        <w:contextualSpacing/>
        <w:jc w:val="both"/>
        <w:rPr>
          <w:rFonts w:eastAsia="Calibri"/>
          <w:lang w:eastAsia="en-US"/>
        </w:rPr>
      </w:pPr>
      <w:r w:rsidRPr="003D53D2">
        <w:rPr>
          <w:rFonts w:eastAsia="Calibri"/>
          <w:lang w:eastAsia="en-US"/>
        </w:rPr>
        <w:t xml:space="preserve">При необходимости Финансово-экономическим центром ПАО «Интер РАО» может быть запрошена дополнительная информация по проведенным закупочным </w:t>
      </w:r>
      <w:bookmarkStart w:id="74" w:name="_Toc326067325"/>
      <w:bookmarkStart w:id="75" w:name="_Toc516132534"/>
      <w:r w:rsidR="00AF7DDD">
        <w:rPr>
          <w:rFonts w:eastAsia="Calibri"/>
          <w:lang w:eastAsia="en-US"/>
        </w:rPr>
        <w:t>процедура</w:t>
      </w:r>
    </w:p>
    <w:p w:rsidR="00AF7DDD" w:rsidRPr="00534B00" w:rsidRDefault="00AF7DDD" w:rsidP="00C242C7">
      <w:pPr>
        <w:spacing w:after="200"/>
        <w:contextualSpacing/>
        <w:jc w:val="both"/>
        <w:rPr>
          <w:rFonts w:eastAsia="Calibri"/>
          <w:lang w:eastAsia="en-US"/>
        </w:rPr>
      </w:pPr>
    </w:p>
    <w:p w:rsidR="00AF7DDD" w:rsidRPr="00DC15CB" w:rsidRDefault="00DC15CB" w:rsidP="00C242C7">
      <w:pPr>
        <w:spacing w:after="200" w:line="276" w:lineRule="auto"/>
        <w:rPr>
          <w:rStyle w:val="10"/>
          <w:rFonts w:ascii="Times New Roman" w:eastAsia="Calibri" w:hAnsi="Times New Roman" w:cs="Times New Roman"/>
          <w:b w:val="0"/>
          <w:bCs w:val="0"/>
          <w:kern w:val="0"/>
          <w:sz w:val="24"/>
          <w:szCs w:val="24"/>
          <w:lang w:eastAsia="en-US"/>
        </w:rPr>
      </w:pPr>
      <w:r>
        <w:rPr>
          <w:rFonts w:eastAsia="Calibri"/>
          <w:lang w:eastAsia="en-US"/>
        </w:rPr>
        <w:br w:type="page"/>
      </w:r>
    </w:p>
    <w:p w:rsidR="00BF662A" w:rsidRPr="00AF7DDD" w:rsidRDefault="00BF662A" w:rsidP="00C242C7">
      <w:pPr>
        <w:spacing w:after="200"/>
        <w:contextualSpacing/>
        <w:jc w:val="both"/>
        <w:rPr>
          <w:rStyle w:val="10"/>
          <w:rFonts w:ascii="Times New Roman" w:eastAsia="Calibri" w:hAnsi="Times New Roman" w:cs="Times New Roman"/>
          <w:b w:val="0"/>
          <w:bCs w:val="0"/>
          <w:kern w:val="0"/>
          <w:sz w:val="24"/>
          <w:szCs w:val="24"/>
          <w:lang w:eastAsia="en-US"/>
        </w:rPr>
      </w:pPr>
      <w:r w:rsidRPr="003D53D2">
        <w:rPr>
          <w:rStyle w:val="10"/>
          <w:rFonts w:ascii="Times New Roman" w:hAnsi="Times New Roman" w:cs="Times New Roman"/>
          <w:sz w:val="24"/>
          <w:szCs w:val="24"/>
        </w:rPr>
        <w:t>Приложение 2</w:t>
      </w:r>
      <w:bookmarkEnd w:id="72"/>
      <w:r w:rsidRPr="003D53D2">
        <w:rPr>
          <w:rStyle w:val="10"/>
          <w:rFonts w:ascii="Times New Roman" w:hAnsi="Times New Roman" w:cs="Times New Roman"/>
          <w:sz w:val="24"/>
          <w:szCs w:val="24"/>
        </w:rPr>
        <w:t xml:space="preserve"> Алгоритм действия Эксперта при подготовке заключения по направлению финансово-экономической экспертизы</w:t>
      </w:r>
      <w:bookmarkEnd w:id="74"/>
      <w:r w:rsidRPr="003D53D2">
        <w:rPr>
          <w:rStyle w:val="10"/>
          <w:rFonts w:ascii="Times New Roman" w:hAnsi="Times New Roman" w:cs="Times New Roman"/>
          <w:sz w:val="24"/>
          <w:szCs w:val="24"/>
        </w:rPr>
        <w:t xml:space="preserve"> </w:t>
      </w:r>
      <w:bookmarkEnd w:id="73"/>
      <w:r w:rsidRPr="003D53D2">
        <w:rPr>
          <w:rStyle w:val="10"/>
          <w:rFonts w:ascii="Times New Roman" w:hAnsi="Times New Roman" w:cs="Times New Roman"/>
          <w:sz w:val="24"/>
          <w:szCs w:val="24"/>
        </w:rPr>
        <w:t>с использованием шаблона «</w:t>
      </w:r>
      <w:proofErr w:type="spellStart"/>
      <w:r w:rsidRPr="003D53D2">
        <w:rPr>
          <w:rStyle w:val="10"/>
          <w:rFonts w:ascii="Times New Roman" w:hAnsi="Times New Roman" w:cs="Times New Roman"/>
          <w:sz w:val="24"/>
          <w:szCs w:val="24"/>
        </w:rPr>
        <w:t>Финэкспертиза</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 (по закупочным процедурам</w:t>
      </w:r>
      <w:r w:rsidR="004C0780">
        <w:rPr>
          <w:rStyle w:val="10"/>
          <w:rFonts w:ascii="Times New Roman" w:hAnsi="Times New Roman" w:cs="Times New Roman"/>
          <w:sz w:val="24"/>
          <w:szCs w:val="24"/>
        </w:rPr>
        <w:t>, проводимым на общих основаниях</w:t>
      </w:r>
      <w:r w:rsidRPr="003D53D2">
        <w:rPr>
          <w:rStyle w:val="10"/>
          <w:rFonts w:ascii="Times New Roman" w:hAnsi="Times New Roman" w:cs="Times New Roman"/>
          <w:sz w:val="24"/>
          <w:szCs w:val="24"/>
        </w:rPr>
        <w:t>)</w:t>
      </w:r>
      <w:bookmarkEnd w:id="75"/>
    </w:p>
    <w:p w:rsidR="00BF662A" w:rsidRPr="003D53D2" w:rsidRDefault="00BF662A" w:rsidP="00C242C7">
      <w:pPr>
        <w:numPr>
          <w:ilvl w:val="0"/>
          <w:numId w:val="16"/>
        </w:numPr>
        <w:ind w:left="0" w:firstLine="0"/>
        <w:jc w:val="both"/>
        <w:rPr>
          <w:b/>
        </w:rPr>
      </w:pPr>
      <w:r w:rsidRPr="003D53D2">
        <w:rPr>
          <w:b/>
        </w:rPr>
        <w:t>Формат заключения</w:t>
      </w:r>
    </w:p>
    <w:p w:rsidR="00BF662A" w:rsidRPr="003D53D2" w:rsidRDefault="00BF662A" w:rsidP="00C242C7">
      <w:pPr>
        <w:numPr>
          <w:ilvl w:val="1"/>
          <w:numId w:val="16"/>
        </w:numPr>
        <w:ind w:left="0" w:firstLine="0"/>
        <w:jc w:val="both"/>
        <w:rPr>
          <w:b/>
        </w:rPr>
      </w:pPr>
      <w:r w:rsidRPr="003D53D2">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xml:space="preserve">» (файл в формате </w:t>
      </w:r>
      <w:r w:rsidRPr="003D53D2">
        <w:rPr>
          <w:lang w:val="en-US"/>
        </w:rPr>
        <w:t>MS</w:t>
      </w:r>
      <w:r w:rsidRPr="003D53D2">
        <w:t xml:space="preserve"> </w:t>
      </w:r>
      <w:r w:rsidRPr="003D53D2">
        <w:rPr>
          <w:lang w:val="en-US"/>
        </w:rPr>
        <w:t>Excel</w:t>
      </w:r>
      <w:r w:rsidRPr="003D53D2">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прикладывается к Методике.</w:t>
      </w:r>
    </w:p>
    <w:p w:rsidR="00BF662A" w:rsidRPr="003D53D2" w:rsidRDefault="00BF662A" w:rsidP="00C242C7">
      <w:pPr>
        <w:numPr>
          <w:ilvl w:val="1"/>
          <w:numId w:val="16"/>
        </w:numPr>
        <w:ind w:left="0" w:firstLine="0"/>
        <w:jc w:val="both"/>
        <w:rPr>
          <w:b/>
        </w:rPr>
      </w:pPr>
      <w:r w:rsidRPr="003D53D2">
        <w:t>Заключение по направлению финансово-экономической экспертизы готовится Экспертом по форме, установленной в приложении 4. Формат таблицы в приложении полностью соответствует формату шаблона «</w:t>
      </w:r>
      <w:proofErr w:type="spellStart"/>
      <w:r w:rsidRPr="003D53D2">
        <w:t>Финэкспертиза</w:t>
      </w:r>
      <w:proofErr w:type="spellEnd"/>
      <w:r w:rsidRPr="003D53D2">
        <w:t>.</w:t>
      </w:r>
      <w:proofErr w:type="spellStart"/>
      <w:r w:rsidRPr="003D53D2">
        <w:rPr>
          <w:lang w:val="en-US"/>
        </w:rPr>
        <w:t>xls</w:t>
      </w:r>
      <w:proofErr w:type="spellEnd"/>
      <w:r w:rsidRPr="003D53D2">
        <w:t>», используемого для расчёта финансовых коэффициентов.</w:t>
      </w:r>
    </w:p>
    <w:p w:rsidR="00BF662A" w:rsidRPr="003D53D2" w:rsidRDefault="00BF662A" w:rsidP="00C242C7">
      <w:pPr>
        <w:numPr>
          <w:ilvl w:val="0"/>
          <w:numId w:val="16"/>
        </w:numPr>
        <w:ind w:left="0" w:firstLine="0"/>
        <w:jc w:val="both"/>
        <w:rPr>
          <w:b/>
        </w:rPr>
      </w:pPr>
      <w:r w:rsidRPr="003D53D2">
        <w:rPr>
          <w:b/>
        </w:rPr>
        <w:t>Оценка по критериям и подготовка заключения</w:t>
      </w:r>
    </w:p>
    <w:p w:rsidR="00BF662A" w:rsidRPr="003D53D2" w:rsidRDefault="00BF662A" w:rsidP="00C242C7">
      <w:pPr>
        <w:numPr>
          <w:ilvl w:val="1"/>
          <w:numId w:val="16"/>
        </w:numPr>
        <w:ind w:left="0" w:firstLine="0"/>
        <w:jc w:val="both"/>
      </w:pPr>
      <w:r w:rsidRPr="003D53D2">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 Эксперт вправе предложить закупочной комиссии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rsidR="00BF662A" w:rsidRPr="003D53D2" w:rsidRDefault="00BF662A" w:rsidP="00C242C7">
      <w:pPr>
        <w:numPr>
          <w:ilvl w:val="1"/>
          <w:numId w:val="16"/>
        </w:numPr>
        <w:ind w:left="0" w:firstLine="0"/>
        <w:jc w:val="both"/>
      </w:pPr>
      <w:r w:rsidRPr="003D53D2">
        <w:t>Подготовка заключения начинается с внесения Экспертом исходных данных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для осуществления оценки. Обязательными для заполнения являются следующие графы таблицы:</w:t>
      </w:r>
    </w:p>
    <w:p w:rsidR="00BF662A" w:rsidRPr="003D53D2" w:rsidRDefault="00BF662A" w:rsidP="00C242C7">
      <w:pPr>
        <w:numPr>
          <w:ilvl w:val="0"/>
          <w:numId w:val="17"/>
        </w:numPr>
        <w:ind w:left="0" w:firstLine="0"/>
        <w:jc w:val="both"/>
      </w:pPr>
      <w:r w:rsidRPr="003D53D2">
        <w:t>название компании;</w:t>
      </w:r>
    </w:p>
    <w:p w:rsidR="00BF662A" w:rsidRPr="003D53D2" w:rsidRDefault="00BF662A" w:rsidP="00C242C7">
      <w:pPr>
        <w:numPr>
          <w:ilvl w:val="0"/>
          <w:numId w:val="17"/>
        </w:numPr>
        <w:ind w:left="0" w:firstLine="0"/>
        <w:jc w:val="both"/>
      </w:pPr>
      <w:r w:rsidRPr="003D53D2">
        <w:t>ИНН;</w:t>
      </w:r>
    </w:p>
    <w:p w:rsidR="00BF662A" w:rsidRPr="003D53D2" w:rsidRDefault="00BF662A" w:rsidP="00C242C7">
      <w:pPr>
        <w:numPr>
          <w:ilvl w:val="0"/>
          <w:numId w:val="17"/>
        </w:numPr>
        <w:ind w:left="0" w:firstLine="0"/>
        <w:jc w:val="both"/>
      </w:pPr>
      <w:r w:rsidRPr="003D53D2">
        <w:t>регион;</w:t>
      </w:r>
    </w:p>
    <w:p w:rsidR="00BF662A" w:rsidRPr="003D53D2" w:rsidRDefault="00BF662A" w:rsidP="00C242C7">
      <w:pPr>
        <w:numPr>
          <w:ilvl w:val="0"/>
          <w:numId w:val="17"/>
        </w:numPr>
        <w:ind w:left="0" w:firstLine="0"/>
        <w:jc w:val="both"/>
      </w:pPr>
      <w:r w:rsidRPr="003D53D2">
        <w:t>дата регистрации;</w:t>
      </w:r>
    </w:p>
    <w:p w:rsidR="00BF662A" w:rsidRPr="003D53D2" w:rsidRDefault="00BF662A" w:rsidP="00C242C7">
      <w:pPr>
        <w:numPr>
          <w:ilvl w:val="0"/>
          <w:numId w:val="17"/>
        </w:numPr>
        <w:ind w:left="0" w:firstLine="0"/>
        <w:jc w:val="both"/>
      </w:pPr>
      <w:r w:rsidRPr="003D53D2">
        <w:t>основной вид деятельности (ОКВЭД);</w:t>
      </w:r>
    </w:p>
    <w:p w:rsidR="00BF662A" w:rsidRPr="003D53D2" w:rsidRDefault="00BF662A" w:rsidP="00C242C7">
      <w:pPr>
        <w:numPr>
          <w:ilvl w:val="0"/>
          <w:numId w:val="17"/>
        </w:numPr>
        <w:ind w:left="0" w:firstLine="0"/>
        <w:jc w:val="both"/>
      </w:pPr>
      <w:r w:rsidRPr="003D53D2">
        <w:t>стоимость предложения, тыс. руб. без НДС</w:t>
      </w:r>
    </w:p>
    <w:p w:rsidR="00BF662A" w:rsidRPr="003D53D2" w:rsidRDefault="00BF662A" w:rsidP="00C242C7">
      <w:pPr>
        <w:numPr>
          <w:ilvl w:val="0"/>
          <w:numId w:val="17"/>
        </w:numPr>
        <w:ind w:left="0" w:firstLine="0"/>
        <w:jc w:val="both"/>
      </w:pPr>
      <w:r w:rsidRPr="003D53D2">
        <w:t>сумма задолженности по начисленным налогам, сборам и иным обязательным платежам, тыс. руб.</w:t>
      </w:r>
    </w:p>
    <w:p w:rsidR="00BF662A" w:rsidRPr="003D53D2" w:rsidRDefault="00BF662A" w:rsidP="00C242C7">
      <w:pPr>
        <w:numPr>
          <w:ilvl w:val="0"/>
          <w:numId w:val="17"/>
        </w:numPr>
        <w:ind w:left="0" w:firstLine="0"/>
        <w:jc w:val="both"/>
      </w:pPr>
      <w:r w:rsidRPr="003D53D2">
        <w:t>данные бухгалтерской отчетности</w:t>
      </w:r>
    </w:p>
    <w:p w:rsidR="00BF662A" w:rsidRPr="003D53D2" w:rsidRDefault="00072E2C" w:rsidP="00C242C7">
      <w:pPr>
        <w:numPr>
          <w:ilvl w:val="1"/>
          <w:numId w:val="16"/>
        </w:numPr>
        <w:ind w:left="0" w:firstLine="0"/>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Pr="00136BB9">
        <w:t>подтверждением предоставления в ИФНС</w:t>
      </w:r>
      <w:r w:rsidRPr="003D53D2">
        <w:t>, копия устава, копия выписки из ЕГРЮЛ/ЕГРИП, анкета, а также оферта участника закупочной процедуры.</w:t>
      </w:r>
    </w:p>
    <w:p w:rsidR="00BF662A" w:rsidRPr="003D53D2" w:rsidRDefault="00072E2C" w:rsidP="00C242C7">
      <w:pPr>
        <w:numPr>
          <w:ilvl w:val="1"/>
          <w:numId w:val="16"/>
        </w:numPr>
        <w:ind w:left="0" w:firstLine="0"/>
        <w:jc w:val="both"/>
      </w:pPr>
      <w:r w:rsidRPr="003D53D2">
        <w:t>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w:t>
      </w:r>
      <w:r w:rsidRPr="00136BB9">
        <w:t xml:space="preserve">; в случае, если указанные справки предоставляются в форме электронного документа в формате </w:t>
      </w:r>
      <w:proofErr w:type="spellStart"/>
      <w:r w:rsidRPr="00136BB9">
        <w:rPr>
          <w:lang w:val="en-US"/>
        </w:rPr>
        <w:t>pdf</w:t>
      </w:r>
      <w:proofErr w:type="spellEnd"/>
      <w:r w:rsidRPr="00136BB9">
        <w:t>, такие документы должны содержать усиленную квалифицированную электронную подпись налогового органа и ее визуализацию</w:t>
      </w:r>
      <w:r w:rsidRPr="003D53D2">
        <w:t>.</w:t>
      </w:r>
      <w:r w:rsidR="00BF662A" w:rsidRPr="003D53D2">
        <w:t xml:space="preserve"> </w:t>
      </w:r>
    </w:p>
    <w:p w:rsidR="00BF662A" w:rsidRPr="003D53D2" w:rsidRDefault="00BF662A" w:rsidP="00C242C7">
      <w:pPr>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rsidR="00BF662A" w:rsidRPr="003D53D2" w:rsidRDefault="00BF662A" w:rsidP="00C242C7">
      <w:pPr>
        <w:jc w:val="both"/>
      </w:pPr>
      <w:r w:rsidRPr="003D53D2">
        <w:t>В случае отсутствия задолженности в графу «Сумма задолженности по начисленным налогам, сборам и иным обязательным платежам, тыс. руб.» Эксперт вносит 0.</w:t>
      </w:r>
    </w:p>
    <w:p w:rsidR="00BF662A" w:rsidRPr="003D53D2" w:rsidRDefault="00BF662A" w:rsidP="00C242C7">
      <w:pPr>
        <w:numPr>
          <w:ilvl w:val="1"/>
          <w:numId w:val="16"/>
        </w:numPr>
        <w:ind w:left="0" w:firstLine="0"/>
        <w:jc w:val="both"/>
      </w:pPr>
      <w:r w:rsidRPr="003D53D2">
        <w:t>При наличии оплаченного доступа к информационно-аналитической системе «</w:t>
      </w:r>
      <w:proofErr w:type="spellStart"/>
      <w:r w:rsidRPr="003D53D2">
        <w:t>Спарк</w:t>
      </w:r>
      <w:proofErr w:type="spellEnd"/>
      <w:r w:rsidRPr="003D53D2">
        <w:t>-Интерфакс» (системе, содержащей данные, включая регистрационные и бухгалтерские, по большинству российских юридических лиц) и доступа к сети интернет,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предусмотрена возможность автоматического заполнения формы.</w:t>
      </w:r>
    </w:p>
    <w:p w:rsidR="00BF662A" w:rsidRPr="003D53D2" w:rsidRDefault="00BF662A" w:rsidP="00C242C7">
      <w:pPr>
        <w:jc w:val="both"/>
      </w:pPr>
      <w:r w:rsidRPr="003D53D2">
        <w:t xml:space="preserve">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w:t>
      </w:r>
      <w:proofErr w:type="spellStart"/>
      <w:r w:rsidRPr="003D53D2">
        <w:t>Спарк</w:t>
      </w:r>
      <w:proofErr w:type="spellEnd"/>
      <w:r w:rsidRPr="003D53D2">
        <w:t>» автоматически заполняются поля сводной формы.</w:t>
      </w:r>
    </w:p>
    <w:p w:rsidR="00BF662A" w:rsidRPr="003D53D2" w:rsidRDefault="00BF662A" w:rsidP="00C242C7">
      <w:pPr>
        <w:jc w:val="both"/>
      </w:pPr>
      <w:r w:rsidRPr="003D53D2">
        <w:t>В случае отсутствия каких-либо регистрационных или бухгалтерских данных по участнику закупочной процедуры в информационно-аналитической системе «</w:t>
      </w:r>
      <w:proofErr w:type="spellStart"/>
      <w:r w:rsidRPr="003D53D2">
        <w:t>Спарк</w:t>
      </w:r>
      <w:proofErr w:type="spellEnd"/>
      <w:r w:rsidRPr="003D53D2">
        <w:t>-Интерфакс» (как правило, это бухгалтерская отчетность за последний отчетный период) недостающая информация вносится в шаблон непосредственно Экспертом.</w:t>
      </w:r>
    </w:p>
    <w:p w:rsidR="00BF662A" w:rsidRPr="003D53D2" w:rsidRDefault="00BF662A" w:rsidP="00C242C7">
      <w:pPr>
        <w:jc w:val="both"/>
      </w:pPr>
      <w:r w:rsidRPr="003D53D2">
        <w:t>Учитывая тот факт, что источником информации в системе «</w:t>
      </w:r>
      <w:proofErr w:type="spellStart"/>
      <w:r w:rsidRPr="003D53D2">
        <w:t>Спарк</w:t>
      </w:r>
      <w:proofErr w:type="spellEnd"/>
      <w:r w:rsidRPr="003D53D2">
        <w:t>-Интерфакс»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информационно-аналитической системе «</w:t>
      </w:r>
      <w:proofErr w:type="spellStart"/>
      <w:r w:rsidRPr="003D53D2">
        <w:t>Спарк</w:t>
      </w:r>
      <w:proofErr w:type="spellEnd"/>
      <w:r w:rsidRPr="003D53D2">
        <w:t>-Интерфакс».</w:t>
      </w:r>
    </w:p>
    <w:p w:rsidR="00BF662A" w:rsidRPr="003D53D2" w:rsidRDefault="00BF662A" w:rsidP="00C242C7">
      <w:pPr>
        <w:jc w:val="both"/>
      </w:pPr>
      <w:r w:rsidRPr="003D53D2">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w:t>
      </w:r>
      <w:proofErr w:type="spellStart"/>
      <w:r w:rsidRPr="003D53D2">
        <w:t>Спарк</w:t>
      </w:r>
      <w:proofErr w:type="spellEnd"/>
      <w:r w:rsidRPr="003D53D2">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rsidR="00BF662A" w:rsidRPr="003D53D2" w:rsidRDefault="00BF662A" w:rsidP="00C242C7">
      <w:pPr>
        <w:numPr>
          <w:ilvl w:val="1"/>
          <w:numId w:val="16"/>
        </w:numPr>
        <w:ind w:left="0" w:firstLine="0"/>
        <w:jc w:val="both"/>
      </w:pPr>
      <w:r w:rsidRPr="003D53D2">
        <w:t>На основании данных бухгалтерской отчетности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рассчитываются финансовые коэффициенты и в зависимости от принимаемых значений им присваиваются баллы от 0 до 1.</w:t>
      </w:r>
    </w:p>
    <w:p w:rsidR="00BF662A" w:rsidRPr="003D53D2" w:rsidRDefault="00BF662A" w:rsidP="00C242C7">
      <w:pPr>
        <w:numPr>
          <w:ilvl w:val="1"/>
          <w:numId w:val="16"/>
        </w:numPr>
        <w:ind w:left="0" w:firstLine="0"/>
        <w:jc w:val="both"/>
      </w:pPr>
      <w:r w:rsidRPr="003D53D2">
        <w:t>Затем Эксперт качественно оценивает бизнес-риски, в числе которых:</w:t>
      </w:r>
    </w:p>
    <w:p w:rsidR="00BF662A" w:rsidRPr="003D53D2" w:rsidRDefault="00BF662A" w:rsidP="00C242C7">
      <w:pPr>
        <w:numPr>
          <w:ilvl w:val="0"/>
          <w:numId w:val="18"/>
        </w:numPr>
        <w:ind w:left="0" w:firstLine="0"/>
        <w:jc w:val="both"/>
      </w:pPr>
      <w:r w:rsidRPr="003D53D2">
        <w:t>соответствие основного вида деятельности по классификации ОКВЭД;</w:t>
      </w:r>
    </w:p>
    <w:p w:rsidR="00BF662A" w:rsidRPr="003D53D2" w:rsidRDefault="00BF662A" w:rsidP="00C242C7">
      <w:pPr>
        <w:numPr>
          <w:ilvl w:val="0"/>
          <w:numId w:val="18"/>
        </w:numPr>
        <w:ind w:left="0" w:firstLine="0"/>
        <w:jc w:val="both"/>
      </w:pPr>
      <w:r w:rsidRPr="003D53D2">
        <w:t>численность персонала;</w:t>
      </w:r>
    </w:p>
    <w:p w:rsidR="00BF662A" w:rsidRPr="003D53D2" w:rsidRDefault="00BF662A" w:rsidP="00C242C7">
      <w:pPr>
        <w:numPr>
          <w:ilvl w:val="0"/>
          <w:numId w:val="18"/>
        </w:numPr>
        <w:ind w:left="0" w:firstLine="0"/>
        <w:jc w:val="both"/>
      </w:pPr>
      <w:r w:rsidRPr="003D53D2">
        <w:t>регион ведения деятельности;</w:t>
      </w:r>
    </w:p>
    <w:p w:rsidR="00BF662A" w:rsidRPr="003D53D2" w:rsidRDefault="00BF662A" w:rsidP="00C242C7">
      <w:pPr>
        <w:numPr>
          <w:ilvl w:val="0"/>
          <w:numId w:val="18"/>
        </w:numPr>
        <w:ind w:left="0" w:firstLine="0"/>
        <w:jc w:val="both"/>
      </w:pPr>
      <w:r w:rsidRPr="003D53D2">
        <w:t>финансовые условия сделки.</w:t>
      </w:r>
    </w:p>
    <w:p w:rsidR="00BF662A" w:rsidRPr="003D53D2" w:rsidRDefault="00BF662A" w:rsidP="00C242C7">
      <w:pPr>
        <w:jc w:val="both"/>
      </w:pPr>
      <w:r w:rsidRPr="003D53D2">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rsidR="00BF662A" w:rsidRPr="003D53D2" w:rsidRDefault="00BF662A" w:rsidP="00C242C7">
      <w:pPr>
        <w:numPr>
          <w:ilvl w:val="2"/>
          <w:numId w:val="16"/>
        </w:numPr>
        <w:ind w:left="0" w:firstLine="0"/>
        <w:jc w:val="both"/>
      </w:pPr>
      <w:r w:rsidRPr="003D53D2">
        <w:t>Финансовые условия сделки оцениваются в разрезе следующих основных вариантов:</w:t>
      </w:r>
    </w:p>
    <w:p w:rsidR="00BF662A" w:rsidRPr="003D53D2" w:rsidRDefault="00BF662A" w:rsidP="00C242C7">
      <w:pPr>
        <w:numPr>
          <w:ilvl w:val="0"/>
          <w:numId w:val="19"/>
        </w:numPr>
        <w:ind w:left="0" w:firstLine="0"/>
        <w:jc w:val="both"/>
      </w:pPr>
      <w:r w:rsidRPr="003D53D2">
        <w:t>без предоплаты;</w:t>
      </w:r>
    </w:p>
    <w:p w:rsidR="00BF662A" w:rsidRPr="003D53D2" w:rsidRDefault="00BF662A" w:rsidP="00C242C7">
      <w:pPr>
        <w:numPr>
          <w:ilvl w:val="0"/>
          <w:numId w:val="19"/>
        </w:numPr>
        <w:ind w:left="0" w:firstLine="0"/>
        <w:jc w:val="both"/>
      </w:pPr>
      <w:r w:rsidRPr="003D53D2">
        <w:t>полное покрытие аванса банковской гарантией;</w:t>
      </w:r>
    </w:p>
    <w:p w:rsidR="00BF662A" w:rsidRPr="003D53D2" w:rsidRDefault="00BF662A" w:rsidP="00C242C7">
      <w:pPr>
        <w:numPr>
          <w:ilvl w:val="0"/>
          <w:numId w:val="19"/>
        </w:numPr>
        <w:ind w:left="0" w:firstLine="0"/>
        <w:jc w:val="both"/>
      </w:pPr>
      <w:r w:rsidRPr="003D53D2">
        <w:t>аванс без покрытия банковской гарантией.</w:t>
      </w:r>
    </w:p>
    <w:p w:rsidR="00BF662A" w:rsidRPr="003D53D2" w:rsidRDefault="00BF662A" w:rsidP="00C242C7">
      <w:pPr>
        <w:numPr>
          <w:ilvl w:val="3"/>
          <w:numId w:val="16"/>
        </w:numPr>
        <w:ind w:left="0" w:firstLine="0"/>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rsidR="00BF662A" w:rsidRPr="003D53D2" w:rsidRDefault="00BF662A" w:rsidP="00C242C7">
      <w:pPr>
        <w:numPr>
          <w:ilvl w:val="3"/>
          <w:numId w:val="16"/>
        </w:numPr>
        <w:ind w:left="0" w:firstLine="0"/>
        <w:jc w:val="both"/>
      </w:pPr>
      <w:r w:rsidRPr="003D53D2">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rsidR="00BF662A" w:rsidRPr="003D53D2" w:rsidRDefault="00BF662A" w:rsidP="00C242C7">
      <w:pPr>
        <w:numPr>
          <w:ilvl w:val="3"/>
          <w:numId w:val="16"/>
        </w:numPr>
        <w:ind w:left="0" w:firstLine="0"/>
        <w:jc w:val="both"/>
      </w:pPr>
      <w:r w:rsidRPr="003D53D2">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rsidR="00BF662A" w:rsidRPr="003D53D2" w:rsidRDefault="00BF662A" w:rsidP="00C242C7">
      <w:pPr>
        <w:numPr>
          <w:ilvl w:val="1"/>
          <w:numId w:val="16"/>
        </w:numPr>
        <w:ind w:left="0" w:firstLine="0"/>
        <w:jc w:val="both"/>
      </w:pPr>
      <w:r w:rsidRPr="003D53D2">
        <w:t>Срок существования компаний-участниц закупочной процедуры определяется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автоматически на основании заполненных граф с датой регистрации и датой подготовки заключения.</w:t>
      </w:r>
    </w:p>
    <w:p w:rsidR="00BF662A" w:rsidRPr="003D53D2" w:rsidRDefault="00BF662A" w:rsidP="00C242C7">
      <w:pPr>
        <w:jc w:val="both"/>
      </w:pPr>
      <w:r w:rsidRPr="003D53D2">
        <w:t>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также реализовано сопоставление суммы планируемого договора и величины аванса, указанной в оферте участника закупочной процедуры, с его активами и годовой выручкой.</w:t>
      </w:r>
    </w:p>
    <w:p w:rsidR="00BF662A" w:rsidRPr="003D53D2" w:rsidRDefault="00BF662A" w:rsidP="00C242C7">
      <w:pPr>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rsidR="00BF662A" w:rsidRPr="003D53D2" w:rsidRDefault="00BF662A" w:rsidP="00C242C7">
      <w:pPr>
        <w:numPr>
          <w:ilvl w:val="1"/>
          <w:numId w:val="16"/>
        </w:numPr>
        <w:ind w:left="0" w:firstLine="0"/>
        <w:jc w:val="both"/>
      </w:pPr>
      <w:r w:rsidRPr="003D53D2">
        <w:t>Когда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внесены:</w:t>
      </w:r>
    </w:p>
    <w:p w:rsidR="00BF662A" w:rsidRPr="003D53D2" w:rsidRDefault="00BF662A" w:rsidP="00C242C7">
      <w:pPr>
        <w:numPr>
          <w:ilvl w:val="0"/>
          <w:numId w:val="20"/>
        </w:numPr>
        <w:ind w:left="0" w:firstLine="0"/>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rsidR="00BF662A" w:rsidRPr="003D53D2" w:rsidRDefault="00BF662A" w:rsidP="00C242C7">
      <w:pPr>
        <w:numPr>
          <w:ilvl w:val="0"/>
          <w:numId w:val="20"/>
        </w:numPr>
        <w:ind w:left="0" w:firstLine="0"/>
        <w:jc w:val="both"/>
      </w:pPr>
      <w:r w:rsidRPr="003D53D2">
        <w:t>данные бухгалтерской отчетности,</w:t>
      </w:r>
    </w:p>
    <w:p w:rsidR="00BF662A" w:rsidRPr="003D53D2" w:rsidRDefault="00BF662A" w:rsidP="00C242C7">
      <w:pPr>
        <w:numPr>
          <w:ilvl w:val="0"/>
          <w:numId w:val="20"/>
        </w:numPr>
        <w:ind w:left="0" w:firstLine="0"/>
        <w:jc w:val="both"/>
      </w:pPr>
      <w:r w:rsidRPr="003D53D2">
        <w:t>проставлены галочки в соответствующих полях формы для условий оплаты,</w:t>
      </w:r>
    </w:p>
    <w:p w:rsidR="00BF662A" w:rsidRPr="003D53D2" w:rsidRDefault="00BF662A" w:rsidP="00C242C7">
      <w:pPr>
        <w:numPr>
          <w:ilvl w:val="0"/>
          <w:numId w:val="20"/>
        </w:numPr>
        <w:ind w:left="0" w:firstLine="0"/>
        <w:jc w:val="both"/>
      </w:pPr>
      <w:r w:rsidRPr="003D53D2">
        <w:t>занесена сумма задолженности по начисленным налогам, сборам и иным обязательным платежам в тыс. руб.,</w:t>
      </w:r>
    </w:p>
    <w:p w:rsidR="00BF662A" w:rsidRPr="003D53D2" w:rsidRDefault="00BF662A" w:rsidP="00C242C7">
      <w:pPr>
        <w:numPr>
          <w:ilvl w:val="0"/>
          <w:numId w:val="20"/>
        </w:numPr>
        <w:ind w:left="0" w:firstLine="0"/>
        <w:jc w:val="both"/>
      </w:pPr>
      <w:r w:rsidRPr="003D53D2">
        <w:t>указана сумма планируемого договора,</w:t>
      </w:r>
    </w:p>
    <w:p w:rsidR="00BF662A" w:rsidRPr="003D53D2" w:rsidRDefault="00BF662A" w:rsidP="00C242C7">
      <w:pPr>
        <w:jc w:val="both"/>
      </w:pPr>
      <w:r w:rsidRPr="003D53D2">
        <w:t xml:space="preserve">осуществляется автоматическая оценка участников закупочной процедуры на основе </w:t>
      </w:r>
      <w:proofErr w:type="spellStart"/>
      <w:r w:rsidRPr="003D53D2">
        <w:t>балльно</w:t>
      </w:r>
      <w:proofErr w:type="spellEnd"/>
      <w:r w:rsidRPr="003D53D2">
        <w:t>-весового подхода, параметры которого (баллы и веса) определены Методикой.</w:t>
      </w:r>
    </w:p>
    <w:p w:rsidR="00BF662A" w:rsidRPr="003D53D2" w:rsidRDefault="00BF662A" w:rsidP="00C242C7">
      <w:pPr>
        <w:numPr>
          <w:ilvl w:val="0"/>
          <w:numId w:val="16"/>
        </w:numPr>
        <w:ind w:left="0" w:firstLine="0"/>
        <w:jc w:val="both"/>
        <w:rPr>
          <w:b/>
        </w:rPr>
      </w:pPr>
      <w:r w:rsidRPr="003D53D2">
        <w:rPr>
          <w:b/>
        </w:rPr>
        <w:t>Формирование окончательного решения</w:t>
      </w:r>
    </w:p>
    <w:p w:rsidR="00BF662A" w:rsidRPr="003D53D2" w:rsidRDefault="00BF662A" w:rsidP="00C242C7">
      <w:pPr>
        <w:numPr>
          <w:ilvl w:val="1"/>
          <w:numId w:val="16"/>
        </w:numPr>
        <w:ind w:left="0" w:firstLine="0"/>
        <w:jc w:val="both"/>
      </w:pPr>
      <w:r w:rsidRPr="003D53D2">
        <w:t xml:space="preserve">На отборочной стадии Эксперт, используя результаты совместного применения </w:t>
      </w:r>
      <w:proofErr w:type="spellStart"/>
      <w:r w:rsidRPr="003D53D2">
        <w:t>балльно</w:t>
      </w:r>
      <w:proofErr w:type="spellEnd"/>
      <w:r w:rsidRPr="003D53D2">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закупочной документации и настоящей Методики с точки зрения финансово-экономических критериев. В случае если на основании применения </w:t>
      </w:r>
      <w:proofErr w:type="spellStart"/>
      <w:r w:rsidRPr="003D53D2">
        <w:t>балльно</w:t>
      </w:r>
      <w:proofErr w:type="spellEnd"/>
      <w:r w:rsidRPr="003D53D2">
        <w:t>-весового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 при этом не должна превышать 1 по пятибалльной шкале (минимально допустимый уровень).</w:t>
      </w:r>
    </w:p>
    <w:p w:rsidR="00BF662A" w:rsidRPr="003D53D2" w:rsidRDefault="00BF662A" w:rsidP="00C242C7">
      <w:pPr>
        <w:numPr>
          <w:ilvl w:val="1"/>
          <w:numId w:val="16"/>
        </w:numPr>
        <w:ind w:left="0" w:firstLine="0"/>
        <w:jc w:val="both"/>
      </w:pPr>
      <w:r w:rsidRPr="003D53D2">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0,45 баллов по шкале от 0 до 1 (по которым принято положительное решение на отборочной стадии) ранжируются с присвоением оценки по пятибалльной шкале от 0 до 5. Порядок перевода шкалы от 0 до 1 в шкалу от 0 до 5 установлен Методикой.</w:t>
      </w:r>
    </w:p>
    <w:p w:rsidR="00BF662A" w:rsidRPr="003D53D2" w:rsidRDefault="00BF662A" w:rsidP="00C242C7">
      <w:pPr>
        <w:numPr>
          <w:ilvl w:val="1"/>
          <w:numId w:val="16"/>
        </w:numPr>
        <w:ind w:left="0" w:firstLine="0"/>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rsidR="00BF662A" w:rsidRPr="003D53D2" w:rsidRDefault="00BF662A" w:rsidP="00C242C7">
      <w:pPr>
        <w:numPr>
          <w:ilvl w:val="1"/>
          <w:numId w:val="16"/>
        </w:numPr>
        <w:ind w:left="0" w:firstLine="0"/>
        <w:jc w:val="both"/>
      </w:pPr>
      <w:r w:rsidRPr="003D53D2">
        <w:t>С целью расширения доступа субъектов малого и среднего предпринимательства к участию в конкурентных закупочных процедура</w:t>
      </w:r>
      <w:r w:rsidR="00454A99">
        <w:t>х, организованных Обществом</w:t>
      </w:r>
      <w:r w:rsidRPr="003D53D2">
        <w:t xml:space="preserve">,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w:t>
      </w:r>
      <w:proofErr w:type="spellStart"/>
      <w:r w:rsidRPr="003D53D2">
        <w:t>экспертно</w:t>
      </w:r>
      <w:proofErr w:type="spellEnd"/>
      <w:r w:rsidRPr="003D53D2">
        <w:t xml:space="preserve">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w:t>
      </w:r>
      <w:proofErr w:type="spellStart"/>
      <w:r w:rsidRPr="003D53D2">
        <w:t>экспертно</w:t>
      </w:r>
      <w:proofErr w:type="spellEnd"/>
      <w:r w:rsidRPr="003D53D2">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конкурентные закупочные процедуры по перечисленным ниж</w:t>
      </w:r>
      <w:r w:rsidR="00454A99">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rsidR="00BF662A" w:rsidRPr="003D53D2" w:rsidRDefault="00BF662A" w:rsidP="00C242C7">
      <w:pPr>
        <w:numPr>
          <w:ilvl w:val="3"/>
          <w:numId w:val="23"/>
        </w:numPr>
        <w:ind w:left="0" w:firstLine="0"/>
        <w:jc w:val="both"/>
      </w:pPr>
      <w:r w:rsidRPr="003D53D2">
        <w:t>административно-хозяйственные расходы (поставки и услуги);</w:t>
      </w:r>
    </w:p>
    <w:p w:rsidR="00BF662A" w:rsidRPr="003D53D2" w:rsidRDefault="00BF662A" w:rsidP="00C242C7">
      <w:pPr>
        <w:numPr>
          <w:ilvl w:val="3"/>
          <w:numId w:val="23"/>
        </w:numPr>
        <w:ind w:left="0" w:firstLine="0"/>
        <w:jc w:val="both"/>
      </w:pPr>
      <w:r w:rsidRPr="003D53D2">
        <w:t>охрана (услуги);</w:t>
      </w:r>
    </w:p>
    <w:p w:rsidR="00BF662A" w:rsidRPr="003D53D2" w:rsidRDefault="00BF662A" w:rsidP="00C242C7">
      <w:pPr>
        <w:numPr>
          <w:ilvl w:val="3"/>
          <w:numId w:val="23"/>
        </w:numPr>
        <w:ind w:left="0" w:firstLine="0"/>
        <w:jc w:val="both"/>
      </w:pPr>
      <w:r w:rsidRPr="003D53D2">
        <w:t>консультационные и информационные расходы (поставки и услуги);</w:t>
      </w:r>
    </w:p>
    <w:p w:rsidR="00BF662A" w:rsidRPr="003D53D2" w:rsidRDefault="00BF662A" w:rsidP="00C242C7">
      <w:pPr>
        <w:numPr>
          <w:ilvl w:val="3"/>
          <w:numId w:val="23"/>
        </w:numPr>
        <w:ind w:left="0" w:firstLine="0"/>
        <w:jc w:val="both"/>
      </w:pPr>
      <w:r w:rsidRPr="003D53D2">
        <w:t>аудит и оценка (поставки и услуги);</w:t>
      </w:r>
    </w:p>
    <w:p w:rsidR="00BF662A" w:rsidRPr="003D53D2" w:rsidRDefault="00BF662A" w:rsidP="00C242C7">
      <w:pPr>
        <w:numPr>
          <w:ilvl w:val="3"/>
          <w:numId w:val="23"/>
        </w:numPr>
        <w:ind w:left="0" w:firstLine="0"/>
        <w:jc w:val="both"/>
      </w:pPr>
      <w:r w:rsidRPr="003D53D2">
        <w:t>юридические услуги (поставки и услуги);</w:t>
      </w:r>
    </w:p>
    <w:p w:rsidR="00BF662A" w:rsidRPr="003D53D2" w:rsidRDefault="00BF662A" w:rsidP="00C242C7">
      <w:pPr>
        <w:numPr>
          <w:ilvl w:val="3"/>
          <w:numId w:val="23"/>
        </w:numPr>
        <w:ind w:left="0" w:firstLine="0"/>
        <w:jc w:val="both"/>
      </w:pPr>
      <w:r w:rsidRPr="003D53D2">
        <w:t>корпоративное управление (поставки и услуги);</w:t>
      </w:r>
    </w:p>
    <w:p w:rsidR="00BF662A" w:rsidRPr="003D53D2" w:rsidRDefault="00BF662A" w:rsidP="00C242C7">
      <w:pPr>
        <w:numPr>
          <w:ilvl w:val="3"/>
          <w:numId w:val="23"/>
        </w:numPr>
        <w:ind w:left="0" w:firstLine="0"/>
        <w:jc w:val="both"/>
      </w:pPr>
      <w:r w:rsidRPr="003D53D2">
        <w:t>расходы на персонал (поставки и услуги);</w:t>
      </w:r>
    </w:p>
    <w:p w:rsidR="00BF662A" w:rsidRPr="003D53D2" w:rsidRDefault="00BF662A" w:rsidP="00C242C7">
      <w:pPr>
        <w:numPr>
          <w:ilvl w:val="3"/>
          <w:numId w:val="23"/>
        </w:numPr>
        <w:ind w:left="0" w:firstLine="0"/>
        <w:jc w:val="both"/>
      </w:pPr>
      <w:r w:rsidRPr="003D53D2">
        <w:t>реклама и маркетинг (поставки и услуги).</w:t>
      </w:r>
    </w:p>
    <w:p w:rsidR="00BF662A" w:rsidRPr="003D53D2" w:rsidRDefault="00BF662A" w:rsidP="00C242C7">
      <w:pPr>
        <w:numPr>
          <w:ilvl w:val="1"/>
          <w:numId w:val="16"/>
        </w:numPr>
        <w:ind w:left="0" w:firstLine="0"/>
        <w:jc w:val="both"/>
      </w:pPr>
      <w:r w:rsidRPr="003D53D2">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закупочной документации, экспертное заключение с указанием наиболее значимых факторов, повлиявших на итоговую оценку.</w:t>
      </w:r>
    </w:p>
    <w:p w:rsidR="00BF662A" w:rsidRPr="003D53D2" w:rsidRDefault="00BF662A" w:rsidP="00C242C7">
      <w:pPr>
        <w:numPr>
          <w:ilvl w:val="1"/>
          <w:numId w:val="16"/>
        </w:numPr>
        <w:ind w:left="0" w:firstLine="0"/>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w:t>
      </w:r>
      <w:proofErr w:type="spellStart"/>
      <w:r w:rsidRPr="003D53D2">
        <w:t>балльно</w:t>
      </w:r>
      <w:proofErr w:type="spellEnd"/>
      <w:r w:rsidRPr="003D53D2">
        <w:t xml:space="preserve">-весового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rsidR="00BF662A" w:rsidRPr="003D53D2" w:rsidRDefault="00BF662A" w:rsidP="00C242C7">
      <w:pPr>
        <w:numPr>
          <w:ilvl w:val="1"/>
          <w:numId w:val="16"/>
        </w:numPr>
        <w:ind w:left="0" w:firstLine="0"/>
        <w:jc w:val="both"/>
      </w:pPr>
      <w:r w:rsidRPr="003D53D2">
        <w:t xml:space="preserve">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3D53D2">
        <w:t>Fitch</w:t>
      </w:r>
      <w:proofErr w:type="spellEnd"/>
      <w:r w:rsidRPr="003D53D2">
        <w:t xml:space="preserve">/S&amp;P или Ba3 по шкале </w:t>
      </w:r>
      <w:proofErr w:type="spellStart"/>
      <w:r w:rsidRPr="003D53D2">
        <w:t>Moody’s</w:t>
      </w:r>
      <w:proofErr w:type="spellEnd"/>
      <w:r w:rsidRPr="003D53D2">
        <w:t xml:space="preserve">) допускается </w:t>
      </w:r>
      <w:proofErr w:type="spellStart"/>
      <w:r w:rsidRPr="003D53D2">
        <w:t>экспертно</w:t>
      </w:r>
      <w:proofErr w:type="spellEnd"/>
      <w:r w:rsidRPr="003D53D2">
        <w:t xml:space="preserve">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w:t>
      </w:r>
    </w:p>
    <w:p w:rsidR="00BF662A" w:rsidRPr="003D53D2" w:rsidRDefault="00BF662A" w:rsidP="00C242C7">
      <w:pPr>
        <w:numPr>
          <w:ilvl w:val="1"/>
          <w:numId w:val="16"/>
        </w:numPr>
        <w:ind w:left="0" w:firstLine="0"/>
        <w:jc w:val="both"/>
      </w:pPr>
      <w:r w:rsidRPr="003D53D2">
        <w:t>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rsidR="00BF662A" w:rsidRPr="003D53D2" w:rsidRDefault="00BF662A" w:rsidP="00C242C7">
      <w:pPr>
        <w:numPr>
          <w:ilvl w:val="1"/>
          <w:numId w:val="16"/>
        </w:numPr>
        <w:ind w:left="0" w:firstLine="0"/>
        <w:jc w:val="both"/>
      </w:pPr>
      <w:r w:rsidRPr="003D53D2">
        <w:t>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компаний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и др.) эксперт вправе изменить набор и степень значимости финансово-экономических критериев с отражением внесенных изменений в экспертном заключении.</w:t>
      </w:r>
    </w:p>
    <w:p w:rsidR="00BF662A" w:rsidRPr="003D53D2" w:rsidRDefault="00BF662A" w:rsidP="00C242C7">
      <w:pPr>
        <w:jc w:val="right"/>
      </w:pPr>
      <w:r w:rsidRPr="003D53D2">
        <w:t>Таблица Алгоритм принятия решения</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224"/>
      </w:tblGrid>
      <w:tr w:rsidR="00BF662A" w:rsidRPr="00AF7DDD" w:rsidTr="00C242C7">
        <w:trPr>
          <w:trHeight w:val="503"/>
        </w:trPr>
        <w:tc>
          <w:tcPr>
            <w:tcW w:w="3687" w:type="dxa"/>
            <w:shd w:val="clear" w:color="auto" w:fill="auto"/>
            <w:vAlign w:val="center"/>
          </w:tcPr>
          <w:p w:rsidR="00BF662A" w:rsidRPr="00AF7DDD" w:rsidRDefault="00BF662A" w:rsidP="00C242C7">
            <w:pPr>
              <w:jc w:val="center"/>
              <w:rPr>
                <w:b/>
                <w:color w:val="000000"/>
                <w:sz w:val="22"/>
                <w:szCs w:val="22"/>
              </w:rPr>
            </w:pPr>
            <w:r w:rsidRPr="00AF7DDD">
              <w:rPr>
                <w:b/>
                <w:color w:val="000000"/>
                <w:sz w:val="22"/>
                <w:szCs w:val="22"/>
              </w:rPr>
              <w:t>Варианты автоматического решения</w:t>
            </w:r>
          </w:p>
        </w:tc>
        <w:tc>
          <w:tcPr>
            <w:tcW w:w="6224" w:type="dxa"/>
            <w:shd w:val="clear" w:color="auto" w:fill="auto"/>
            <w:vAlign w:val="center"/>
          </w:tcPr>
          <w:p w:rsidR="00BF662A" w:rsidRPr="00AF7DDD" w:rsidRDefault="00BF662A" w:rsidP="00C242C7">
            <w:pPr>
              <w:jc w:val="center"/>
              <w:rPr>
                <w:b/>
                <w:color w:val="000000"/>
                <w:sz w:val="22"/>
                <w:szCs w:val="22"/>
              </w:rPr>
            </w:pPr>
            <w:r w:rsidRPr="00AF7DDD">
              <w:rPr>
                <w:b/>
                <w:color w:val="000000"/>
                <w:sz w:val="22"/>
                <w:szCs w:val="22"/>
              </w:rPr>
              <w:t>Описание и действия Эксперта</w:t>
            </w:r>
          </w:p>
        </w:tc>
      </w:tr>
      <w:tr w:rsidR="00BF662A" w:rsidRPr="00AF7DDD" w:rsidTr="00C242C7">
        <w:trPr>
          <w:trHeight w:val="445"/>
        </w:trPr>
        <w:tc>
          <w:tcPr>
            <w:tcW w:w="3687" w:type="dxa"/>
            <w:shd w:val="clear" w:color="auto" w:fill="auto"/>
            <w:vAlign w:val="center"/>
          </w:tcPr>
          <w:p w:rsidR="00BF662A" w:rsidRPr="00AF7DDD" w:rsidRDefault="00BF662A" w:rsidP="00C242C7">
            <w:pPr>
              <w:rPr>
                <w:i/>
                <w:color w:val="000000"/>
                <w:sz w:val="22"/>
                <w:szCs w:val="22"/>
              </w:rPr>
            </w:pPr>
            <w:r w:rsidRPr="00AF7DDD">
              <w:rPr>
                <w:i/>
                <w:color w:val="000000"/>
                <w:sz w:val="22"/>
                <w:szCs w:val="22"/>
              </w:rPr>
              <w:t>Занести данные отчетности</w:t>
            </w:r>
          </w:p>
        </w:tc>
        <w:tc>
          <w:tcPr>
            <w:tcW w:w="6224" w:type="dxa"/>
            <w:shd w:val="clear" w:color="auto" w:fill="auto"/>
          </w:tcPr>
          <w:p w:rsidR="00BF662A" w:rsidRPr="00AF7DDD" w:rsidRDefault="00BF662A" w:rsidP="00C242C7">
            <w:pPr>
              <w:jc w:val="both"/>
              <w:rPr>
                <w:color w:val="000000"/>
                <w:sz w:val="22"/>
                <w:szCs w:val="22"/>
              </w:rPr>
            </w:pPr>
            <w:r w:rsidRPr="00AF7DDD">
              <w:rPr>
                <w:color w:val="000000"/>
                <w:sz w:val="22"/>
                <w:szCs w:val="22"/>
              </w:rPr>
              <w:t>Надпись возникает, когда не занесены данные бухгалтерской отчетности</w:t>
            </w:r>
          </w:p>
        </w:tc>
      </w:tr>
      <w:tr w:rsidR="00BF662A" w:rsidRPr="00AF7DDD" w:rsidTr="00C242C7">
        <w:trPr>
          <w:trHeight w:val="885"/>
        </w:trPr>
        <w:tc>
          <w:tcPr>
            <w:tcW w:w="3687" w:type="dxa"/>
            <w:shd w:val="clear" w:color="auto" w:fill="auto"/>
            <w:vAlign w:val="center"/>
          </w:tcPr>
          <w:p w:rsidR="00BF662A" w:rsidRPr="00AF7DDD" w:rsidRDefault="00BF662A" w:rsidP="00C242C7">
            <w:pPr>
              <w:rPr>
                <w:i/>
                <w:color w:val="000000"/>
                <w:sz w:val="22"/>
                <w:szCs w:val="22"/>
              </w:rPr>
            </w:pPr>
            <w:r w:rsidRPr="00AF7DDD">
              <w:rPr>
                <w:i/>
                <w:color w:val="000000"/>
                <w:sz w:val="22"/>
                <w:szCs w:val="22"/>
              </w:rPr>
              <w:t>Автоматическое принятие решения</w:t>
            </w:r>
          </w:p>
        </w:tc>
        <w:tc>
          <w:tcPr>
            <w:tcW w:w="6224" w:type="dxa"/>
            <w:shd w:val="clear" w:color="auto" w:fill="auto"/>
          </w:tcPr>
          <w:p w:rsidR="00BF662A" w:rsidRPr="00AF7DDD" w:rsidRDefault="00BF662A" w:rsidP="00C242C7">
            <w:pPr>
              <w:jc w:val="both"/>
              <w:rPr>
                <w:color w:val="000000"/>
                <w:sz w:val="22"/>
                <w:szCs w:val="22"/>
              </w:rPr>
            </w:pPr>
            <w:r w:rsidRPr="00AF7DDD">
              <w:rPr>
                <w:color w:val="000000"/>
                <w:sz w:val="22"/>
                <w:szCs w:val="22"/>
              </w:rPr>
              <w:t xml:space="preserve">Надпись возникает, когда данные бухгалтерской отчетности занесены в соответствующие ячейки шаблона (файл </w:t>
            </w:r>
            <w:proofErr w:type="spellStart"/>
            <w:r w:rsidRPr="00AF7DDD">
              <w:rPr>
                <w:color w:val="000000"/>
                <w:sz w:val="22"/>
                <w:szCs w:val="22"/>
              </w:rPr>
              <w:t>Excel</w:t>
            </w:r>
            <w:proofErr w:type="spellEnd"/>
            <w:r w:rsidRPr="00AF7DDD">
              <w:rPr>
                <w:color w:val="000000"/>
                <w:sz w:val="22"/>
                <w:szCs w:val="22"/>
              </w:rPr>
              <w:t>),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F662A" w:rsidRPr="00AF7DDD" w:rsidTr="00C242C7">
        <w:trPr>
          <w:trHeight w:val="870"/>
        </w:trPr>
        <w:tc>
          <w:tcPr>
            <w:tcW w:w="3687" w:type="dxa"/>
            <w:shd w:val="clear" w:color="000000" w:fill="FFE5E5"/>
            <w:vAlign w:val="center"/>
          </w:tcPr>
          <w:p w:rsidR="00BF662A" w:rsidRPr="00AF7DDD" w:rsidRDefault="00BF662A" w:rsidP="00C242C7">
            <w:pPr>
              <w:rPr>
                <w:i/>
                <w:color w:val="000000"/>
                <w:sz w:val="22"/>
                <w:szCs w:val="22"/>
              </w:rPr>
            </w:pPr>
            <w:r w:rsidRPr="00AF7DDD">
              <w:rPr>
                <w:i/>
                <w:color w:val="000000"/>
                <w:sz w:val="22"/>
                <w:szCs w:val="22"/>
              </w:rPr>
              <w:t>Не соответствует (0)</w:t>
            </w:r>
          </w:p>
        </w:tc>
        <w:tc>
          <w:tcPr>
            <w:tcW w:w="6224" w:type="dxa"/>
            <w:shd w:val="clear" w:color="000000" w:fill="FFE5E5"/>
          </w:tcPr>
          <w:p w:rsidR="00BF662A" w:rsidRPr="00AF7DDD" w:rsidRDefault="00BF662A" w:rsidP="00C242C7">
            <w:pPr>
              <w:jc w:val="both"/>
              <w:rPr>
                <w:color w:val="000000"/>
                <w:sz w:val="22"/>
                <w:szCs w:val="22"/>
              </w:rPr>
            </w:pPr>
            <w:r w:rsidRPr="00AF7DDD">
              <w:rPr>
                <w:color w:val="000000"/>
                <w:sz w:val="22"/>
                <w:szCs w:val="22"/>
              </w:rPr>
              <w:t xml:space="preserve">Такое автоматическое решение возникает в ситуации, когда компания-участница закупочной процедуры, будучи оценена согласно </w:t>
            </w:r>
            <w:proofErr w:type="spellStart"/>
            <w:r w:rsidRPr="00AF7DDD">
              <w:rPr>
                <w:color w:val="000000"/>
                <w:sz w:val="22"/>
                <w:szCs w:val="22"/>
              </w:rPr>
              <w:t>балльно</w:t>
            </w:r>
            <w:proofErr w:type="spellEnd"/>
            <w:r w:rsidRPr="00AF7DDD">
              <w:rPr>
                <w:color w:val="000000"/>
                <w:sz w:val="22"/>
                <w:szCs w:val="22"/>
              </w:rPr>
              <w:t>-весового подхода, набирает менее 0,45 баллов по шкале от 0 до 1.</w:t>
            </w:r>
          </w:p>
          <w:p w:rsidR="00BF662A" w:rsidRPr="00AF7DDD" w:rsidRDefault="00BF662A" w:rsidP="00C242C7">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rsidTr="00C242C7">
        <w:trPr>
          <w:trHeight w:val="850"/>
        </w:trPr>
        <w:tc>
          <w:tcPr>
            <w:tcW w:w="3687" w:type="dxa"/>
            <w:shd w:val="clear" w:color="000000" w:fill="FFE5E5"/>
            <w:vAlign w:val="center"/>
          </w:tcPr>
          <w:p w:rsidR="00BF662A" w:rsidRPr="00AF7DDD" w:rsidRDefault="00BF662A" w:rsidP="00C242C7">
            <w:pPr>
              <w:rPr>
                <w:i/>
                <w:color w:val="000000"/>
                <w:sz w:val="22"/>
                <w:szCs w:val="22"/>
              </w:rPr>
            </w:pPr>
            <w:r w:rsidRPr="00AF7DDD">
              <w:rPr>
                <w:i/>
                <w:color w:val="000000"/>
                <w:sz w:val="22"/>
                <w:szCs w:val="22"/>
              </w:rPr>
              <w:t>Не соответствует (0) имеются стоп-факторы</w:t>
            </w:r>
          </w:p>
        </w:tc>
        <w:tc>
          <w:tcPr>
            <w:tcW w:w="6224" w:type="dxa"/>
            <w:shd w:val="clear" w:color="000000" w:fill="FFE5E5"/>
          </w:tcPr>
          <w:p w:rsidR="00BF662A" w:rsidRPr="00AF7DDD" w:rsidRDefault="00BF662A" w:rsidP="00C242C7">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AF7DDD" w:rsidTr="00C242C7">
        <w:trPr>
          <w:trHeight w:val="765"/>
        </w:trPr>
        <w:tc>
          <w:tcPr>
            <w:tcW w:w="3687" w:type="dxa"/>
            <w:shd w:val="clear" w:color="000000" w:fill="F8FFB9"/>
            <w:vAlign w:val="center"/>
          </w:tcPr>
          <w:p w:rsidR="00BF662A" w:rsidRPr="00AF7DDD" w:rsidRDefault="00BF662A" w:rsidP="00C242C7">
            <w:pPr>
              <w:rPr>
                <w:i/>
                <w:color w:val="000000"/>
                <w:sz w:val="22"/>
                <w:szCs w:val="22"/>
              </w:rPr>
            </w:pPr>
            <w:r w:rsidRPr="00AF7DDD">
              <w:rPr>
                <w:i/>
                <w:color w:val="000000"/>
                <w:sz w:val="22"/>
                <w:szCs w:val="22"/>
              </w:rPr>
              <w:t>Необходимо участие эксперта (0)</w:t>
            </w:r>
          </w:p>
          <w:p w:rsidR="00BF662A" w:rsidRPr="00AF7DDD" w:rsidRDefault="00BF662A" w:rsidP="00C242C7">
            <w:pPr>
              <w:rPr>
                <w:i/>
                <w:color w:val="000000"/>
                <w:sz w:val="22"/>
                <w:szCs w:val="22"/>
              </w:rPr>
            </w:pPr>
          </w:p>
          <w:p w:rsidR="00BF662A" w:rsidRPr="00AF7DDD" w:rsidRDefault="00BF662A" w:rsidP="00C242C7">
            <w:pPr>
              <w:rPr>
                <w:i/>
                <w:color w:val="000000"/>
                <w:sz w:val="22"/>
                <w:szCs w:val="22"/>
              </w:rPr>
            </w:pPr>
            <w:r w:rsidRPr="00AF7DDD">
              <w:rPr>
                <w:i/>
                <w:color w:val="000000"/>
                <w:sz w:val="22"/>
                <w:szCs w:val="22"/>
              </w:rPr>
              <w:t>Необходимо участие эксперта (0) имеются риск-факторы</w:t>
            </w:r>
          </w:p>
        </w:tc>
        <w:tc>
          <w:tcPr>
            <w:tcW w:w="6224" w:type="dxa"/>
            <w:shd w:val="clear" w:color="000000" w:fill="F8FFB9"/>
          </w:tcPr>
          <w:p w:rsidR="00BF662A" w:rsidRPr="00AF7DDD" w:rsidRDefault="00BF662A" w:rsidP="00C242C7">
            <w:pPr>
              <w:jc w:val="both"/>
              <w:rPr>
                <w:color w:val="000000"/>
                <w:sz w:val="22"/>
                <w:szCs w:val="22"/>
              </w:rPr>
            </w:pPr>
            <w:r w:rsidRPr="00AF7DDD">
              <w:rPr>
                <w:color w:val="000000"/>
                <w:sz w:val="22"/>
                <w:szCs w:val="22"/>
              </w:rPr>
              <w:t>Такое автоматическое решение соответствует ситуации, когда компания-участница закупочной процедуры набирает от 0,45 до 0,5 баллов по шкале от 0 до 1 (пограничная ситуация). При этом имеется не более двух риск-факторов.</w:t>
            </w:r>
          </w:p>
          <w:p w:rsidR="00BF662A" w:rsidRPr="00AF7DDD" w:rsidRDefault="00BF662A" w:rsidP="00C242C7">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на отборочной стадии</w:t>
            </w:r>
            <w:r w:rsidRPr="00AF7DDD">
              <w:rPr>
                <w:b/>
                <w:i/>
                <w:color w:val="000000"/>
                <w:sz w:val="22"/>
                <w:szCs w:val="22"/>
              </w:rPr>
              <w:t xml:space="preserve"> </w:t>
            </w:r>
            <w:r w:rsidRPr="00AF7DDD">
              <w:rPr>
                <w:i/>
                <w:color w:val="000000"/>
                <w:sz w:val="22"/>
                <w:szCs w:val="22"/>
              </w:rPr>
              <w:t>в пограничной ситуации</w:t>
            </w:r>
            <w:r w:rsidRPr="00AF7DDD">
              <w:rPr>
                <w:b/>
                <w:i/>
                <w:color w:val="000000"/>
                <w:sz w:val="22"/>
                <w:szCs w:val="22"/>
              </w:rPr>
              <w:t xml:space="preserve"> </w:t>
            </w:r>
            <w:r w:rsidRPr="00AF7DDD">
              <w:rPr>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F662A" w:rsidRPr="00AF7DDD" w:rsidTr="00C242C7">
        <w:trPr>
          <w:trHeight w:val="712"/>
        </w:trPr>
        <w:tc>
          <w:tcPr>
            <w:tcW w:w="3687" w:type="dxa"/>
            <w:shd w:val="clear" w:color="000000" w:fill="F8FFB9"/>
            <w:vAlign w:val="center"/>
          </w:tcPr>
          <w:p w:rsidR="00BF662A" w:rsidRPr="00AF7DDD" w:rsidRDefault="00BF662A" w:rsidP="00C242C7">
            <w:pPr>
              <w:rPr>
                <w:i/>
                <w:color w:val="000000"/>
                <w:sz w:val="22"/>
                <w:szCs w:val="22"/>
              </w:rPr>
            </w:pPr>
            <w:r w:rsidRPr="00AF7DDD">
              <w:rPr>
                <w:i/>
                <w:color w:val="000000"/>
                <w:sz w:val="22"/>
                <w:szCs w:val="22"/>
              </w:rPr>
              <w:t>Необходимо участие эксперта (оценка 1-5) более двух риск факторов</w:t>
            </w:r>
          </w:p>
        </w:tc>
        <w:tc>
          <w:tcPr>
            <w:tcW w:w="6224" w:type="dxa"/>
            <w:shd w:val="clear" w:color="000000" w:fill="F8FFB9"/>
          </w:tcPr>
          <w:p w:rsidR="00BF662A" w:rsidRPr="00AF7DDD" w:rsidRDefault="00BF662A" w:rsidP="00C242C7">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F662A" w:rsidRPr="00AF7DDD" w:rsidTr="00C242C7">
        <w:trPr>
          <w:trHeight w:val="2440"/>
        </w:trPr>
        <w:tc>
          <w:tcPr>
            <w:tcW w:w="3687" w:type="dxa"/>
            <w:shd w:val="clear" w:color="000000" w:fill="C6FED1"/>
            <w:vAlign w:val="center"/>
          </w:tcPr>
          <w:p w:rsidR="00BF662A" w:rsidRPr="00AF7DDD" w:rsidRDefault="00BF662A" w:rsidP="00C242C7">
            <w:pPr>
              <w:rPr>
                <w:i/>
                <w:color w:val="000000"/>
                <w:sz w:val="22"/>
                <w:szCs w:val="22"/>
              </w:rPr>
            </w:pPr>
            <w:r w:rsidRPr="00AF7DDD">
              <w:rPr>
                <w:i/>
                <w:color w:val="000000"/>
                <w:sz w:val="22"/>
                <w:szCs w:val="22"/>
              </w:rPr>
              <w:t>Соответствует (оценка 1-5) имеются риск-факторы</w:t>
            </w:r>
          </w:p>
          <w:p w:rsidR="00BF662A" w:rsidRPr="00AF7DDD" w:rsidRDefault="00BF662A" w:rsidP="00C242C7">
            <w:pPr>
              <w:rPr>
                <w:i/>
                <w:color w:val="000000"/>
                <w:sz w:val="22"/>
                <w:szCs w:val="22"/>
              </w:rPr>
            </w:pPr>
          </w:p>
          <w:p w:rsidR="00BF662A" w:rsidRPr="00AF7DDD" w:rsidRDefault="00BF662A" w:rsidP="00C242C7">
            <w:pPr>
              <w:rPr>
                <w:i/>
                <w:color w:val="000000"/>
                <w:sz w:val="22"/>
                <w:szCs w:val="22"/>
              </w:rPr>
            </w:pPr>
            <w:r w:rsidRPr="00AF7DDD">
              <w:rPr>
                <w:i/>
                <w:color w:val="000000"/>
                <w:sz w:val="22"/>
                <w:szCs w:val="22"/>
              </w:rPr>
              <w:t>Соответствует (оценка 1-5)</w:t>
            </w:r>
          </w:p>
        </w:tc>
        <w:tc>
          <w:tcPr>
            <w:tcW w:w="6224" w:type="dxa"/>
            <w:shd w:val="clear" w:color="000000" w:fill="C6FED1"/>
          </w:tcPr>
          <w:p w:rsidR="00BF662A" w:rsidRPr="00AF7DDD" w:rsidRDefault="00BF662A" w:rsidP="00C242C7">
            <w:pPr>
              <w:jc w:val="both"/>
              <w:rPr>
                <w:color w:val="000000"/>
                <w:sz w:val="22"/>
                <w:szCs w:val="22"/>
              </w:rPr>
            </w:pPr>
            <w:r w:rsidRPr="00AF7DDD">
              <w:rPr>
                <w:color w:val="000000"/>
                <w:sz w:val="22"/>
                <w:szCs w:val="22"/>
              </w:rPr>
              <w:t>Компания-участница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rsidR="00BF662A" w:rsidRPr="00AF7DDD" w:rsidRDefault="00BF662A" w:rsidP="00C242C7">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rsidR="00BF662A" w:rsidRPr="003D53D2" w:rsidRDefault="00BF662A" w:rsidP="00C242C7">
      <w:pPr>
        <w:numPr>
          <w:ilvl w:val="0"/>
          <w:numId w:val="16"/>
        </w:numPr>
        <w:ind w:left="0" w:firstLine="0"/>
        <w:jc w:val="both"/>
        <w:rPr>
          <w:b/>
          <w:bCs/>
        </w:rPr>
      </w:pPr>
      <w:bookmarkStart w:id="76" w:name="_Toc322961189"/>
      <w:bookmarkStart w:id="77" w:name="_Toc326066024"/>
      <w:bookmarkStart w:id="78" w:name="_Toc326066294"/>
      <w:r w:rsidRPr="003D53D2">
        <w:rPr>
          <w:b/>
          <w:bCs/>
        </w:rPr>
        <w:t xml:space="preserve">Проведение финансово-экономической экспертизы участников закупочных процедур, применяющих упрощенную систему налогообложения (УСН) </w:t>
      </w:r>
      <w:bookmarkEnd w:id="76"/>
      <w:r w:rsidRPr="003D53D2">
        <w:rPr>
          <w:b/>
          <w:bCs/>
        </w:rPr>
        <w:t>и индивидуальных предпринимателей</w:t>
      </w:r>
      <w:bookmarkEnd w:id="77"/>
      <w:bookmarkEnd w:id="78"/>
    </w:p>
    <w:p w:rsidR="00BF662A" w:rsidRPr="003D53D2" w:rsidRDefault="00BF662A" w:rsidP="00C242C7">
      <w:pPr>
        <w:numPr>
          <w:ilvl w:val="1"/>
          <w:numId w:val="16"/>
        </w:numPr>
        <w:ind w:left="0" w:firstLine="0"/>
        <w:jc w:val="both"/>
        <w:rPr>
          <w:bCs/>
        </w:rPr>
      </w:pPr>
      <w:bookmarkStart w:id="79" w:name="_Toc322961190"/>
      <w:bookmarkStart w:id="80" w:name="_Toc326066025"/>
      <w:bookmarkStart w:id="81" w:name="_Toc326066295"/>
      <w:r w:rsidRPr="003D53D2">
        <w:rPr>
          <w:bCs/>
        </w:rPr>
        <w:t>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rsidR="00BF662A" w:rsidRPr="003D53D2" w:rsidRDefault="00BF662A" w:rsidP="00C242C7">
      <w:pPr>
        <w:numPr>
          <w:ilvl w:val="1"/>
          <w:numId w:val="16"/>
        </w:numPr>
        <w:ind w:left="0" w:firstLine="0"/>
        <w:jc w:val="both"/>
        <w:rPr>
          <w:bCs/>
        </w:rPr>
      </w:pPr>
      <w:r w:rsidRPr="003D53D2">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w:t>
      </w:r>
      <w:proofErr w:type="spellStart"/>
      <w:r w:rsidRPr="003D53D2">
        <w:rPr>
          <w:bCs/>
        </w:rPr>
        <w:t>экспертно</w:t>
      </w:r>
      <w:proofErr w:type="spellEnd"/>
      <w:r w:rsidRPr="003D53D2">
        <w:rPr>
          <w:bCs/>
        </w:rPr>
        <w:t xml:space="preserve"> с учетом </w:t>
      </w:r>
      <w:proofErr w:type="spellStart"/>
      <w:r w:rsidRPr="003D53D2">
        <w:rPr>
          <w:bCs/>
        </w:rPr>
        <w:t>п.п</w:t>
      </w:r>
      <w:proofErr w:type="spellEnd"/>
      <w:r w:rsidRPr="003D53D2">
        <w:rPr>
          <w:bCs/>
        </w:rPr>
        <w:t>. 4.3.-4.5.</w:t>
      </w:r>
      <w:bookmarkEnd w:id="79"/>
      <w:bookmarkEnd w:id="80"/>
      <w:bookmarkEnd w:id="81"/>
    </w:p>
    <w:p w:rsidR="00BF662A" w:rsidRPr="003D53D2" w:rsidRDefault="00BF662A" w:rsidP="00C242C7">
      <w:pPr>
        <w:numPr>
          <w:ilvl w:val="1"/>
          <w:numId w:val="16"/>
        </w:numPr>
        <w:ind w:left="0" w:firstLine="0"/>
        <w:jc w:val="both"/>
        <w:rPr>
          <w:bCs/>
        </w:rPr>
      </w:pPr>
      <w:bookmarkStart w:id="82" w:name="_Toc322961191"/>
      <w:bookmarkStart w:id="83" w:name="_Toc326066026"/>
      <w:bookmarkStart w:id="84" w:name="_Toc326066296"/>
      <w:r w:rsidRPr="003D53D2">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bookmarkEnd w:id="82"/>
      <w:bookmarkEnd w:id="83"/>
      <w:bookmarkEnd w:id="84"/>
    </w:p>
    <w:p w:rsidR="00BF662A" w:rsidRPr="003D53D2" w:rsidRDefault="00BF662A" w:rsidP="00C242C7">
      <w:pPr>
        <w:numPr>
          <w:ilvl w:val="0"/>
          <w:numId w:val="21"/>
        </w:numPr>
        <w:ind w:left="0" w:firstLine="0"/>
        <w:jc w:val="both"/>
        <w:rPr>
          <w:bCs/>
        </w:rPr>
      </w:pPr>
      <w:bookmarkStart w:id="85" w:name="_Toc322961192"/>
      <w:bookmarkStart w:id="86" w:name="_Toc326066027"/>
      <w:bookmarkStart w:id="87" w:name="_Toc326066297"/>
      <w:r w:rsidRPr="003D53D2">
        <w:rPr>
          <w:bCs/>
        </w:rPr>
        <w:t xml:space="preserve">срок существования не менее </w:t>
      </w:r>
      <w:r w:rsidR="005F722C" w:rsidRPr="005F722C">
        <w:rPr>
          <w:bCs/>
        </w:rPr>
        <w:t>3</w:t>
      </w:r>
      <w:r w:rsidRPr="003D53D2">
        <w:rPr>
          <w:bCs/>
        </w:rPr>
        <w:t xml:space="preserve"> лет;</w:t>
      </w:r>
      <w:bookmarkEnd w:id="85"/>
      <w:bookmarkEnd w:id="86"/>
      <w:bookmarkEnd w:id="87"/>
    </w:p>
    <w:p w:rsidR="00BF662A" w:rsidRPr="003D53D2" w:rsidRDefault="00BF662A" w:rsidP="00C242C7">
      <w:pPr>
        <w:numPr>
          <w:ilvl w:val="0"/>
          <w:numId w:val="21"/>
        </w:numPr>
        <w:ind w:left="0" w:firstLine="0"/>
        <w:jc w:val="both"/>
        <w:rPr>
          <w:bCs/>
        </w:rPr>
      </w:pPr>
      <w:bookmarkStart w:id="88" w:name="_Toc322961193"/>
      <w:bookmarkStart w:id="89" w:name="_Toc326066028"/>
      <w:bookmarkStart w:id="90" w:name="_Toc326066298"/>
      <w:r w:rsidRPr="003D53D2">
        <w:rPr>
          <w:bCs/>
        </w:rPr>
        <w:t>вид деятельности участника закупочной процедуры по классификации ОКВЭД совпадает с предметом закупки;</w:t>
      </w:r>
      <w:bookmarkEnd w:id="88"/>
      <w:bookmarkEnd w:id="89"/>
      <w:bookmarkEnd w:id="90"/>
    </w:p>
    <w:p w:rsidR="00BF662A" w:rsidRPr="003D53D2" w:rsidRDefault="00BF662A" w:rsidP="00C242C7">
      <w:pPr>
        <w:numPr>
          <w:ilvl w:val="0"/>
          <w:numId w:val="21"/>
        </w:numPr>
        <w:ind w:left="0" w:firstLine="0"/>
        <w:jc w:val="both"/>
        <w:rPr>
          <w:bCs/>
        </w:rPr>
      </w:pPr>
      <w:bookmarkStart w:id="91" w:name="_Toc322961194"/>
      <w:bookmarkStart w:id="92" w:name="_Toc326066029"/>
      <w:bookmarkStart w:id="93" w:name="_Toc326066299"/>
      <w:r w:rsidRPr="003D53D2">
        <w:rPr>
          <w:bCs/>
        </w:rPr>
        <w:t>компания имеет необходимые материально-технические и кадровые ресурсы (согласно предоставленным справкам);</w:t>
      </w:r>
      <w:bookmarkEnd w:id="91"/>
      <w:bookmarkEnd w:id="92"/>
      <w:bookmarkEnd w:id="93"/>
    </w:p>
    <w:p w:rsidR="00BF662A" w:rsidRPr="003D53D2" w:rsidRDefault="00BF662A" w:rsidP="00C242C7">
      <w:pPr>
        <w:numPr>
          <w:ilvl w:val="0"/>
          <w:numId w:val="21"/>
        </w:numPr>
        <w:ind w:left="0" w:firstLine="0"/>
        <w:jc w:val="both"/>
        <w:rPr>
          <w:bCs/>
        </w:rPr>
      </w:pPr>
      <w:bookmarkStart w:id="94" w:name="_Toc322961195"/>
      <w:bookmarkStart w:id="95" w:name="_Toc326066030"/>
      <w:bookmarkStart w:id="96" w:name="_Toc326066300"/>
      <w:r w:rsidRPr="003D53D2">
        <w:rPr>
          <w:bCs/>
        </w:rPr>
        <w:t xml:space="preserve">стоимость планируемой закупки без НДС не превышает </w:t>
      </w:r>
      <w:r w:rsidRPr="005F722C">
        <w:rPr>
          <w:bCs/>
        </w:rPr>
        <w:t>120</w:t>
      </w:r>
      <w:r w:rsidRPr="003D53D2">
        <w:rPr>
          <w:bCs/>
        </w:rPr>
        <w:t>% годового дохода (согласно налоговой декларации);</w:t>
      </w:r>
      <w:bookmarkEnd w:id="94"/>
      <w:bookmarkEnd w:id="95"/>
      <w:bookmarkEnd w:id="96"/>
    </w:p>
    <w:p w:rsidR="00BF662A" w:rsidRPr="003D53D2" w:rsidRDefault="00BF662A" w:rsidP="00C242C7">
      <w:pPr>
        <w:numPr>
          <w:ilvl w:val="0"/>
          <w:numId w:val="21"/>
        </w:numPr>
        <w:ind w:left="0" w:firstLine="0"/>
        <w:jc w:val="both"/>
        <w:rPr>
          <w:bCs/>
        </w:rPr>
      </w:pPr>
      <w:r w:rsidRPr="003D53D2">
        <w:rPr>
          <w:bCs/>
        </w:rPr>
        <w:t xml:space="preserve">отсутствует </w:t>
      </w:r>
      <w:r w:rsidRPr="003D53D2">
        <w:t>задолженность по начисленным налогам, сборам и иным обязательным платежам</w:t>
      </w:r>
    </w:p>
    <w:p w:rsidR="00BF662A" w:rsidRPr="003D53D2" w:rsidRDefault="00BF662A" w:rsidP="00C242C7">
      <w:pPr>
        <w:numPr>
          <w:ilvl w:val="0"/>
          <w:numId w:val="21"/>
        </w:numPr>
        <w:ind w:left="0" w:firstLine="0"/>
        <w:jc w:val="both"/>
        <w:rPr>
          <w:bCs/>
        </w:rPr>
      </w:pPr>
      <w:r w:rsidRPr="003D53D2">
        <w:rPr>
          <w:bCs/>
        </w:rPr>
        <w:t>финансовые условия сделки не предусматривают выплату аванса, не покрытого банковской гарантией.</w:t>
      </w:r>
    </w:p>
    <w:p w:rsidR="00BF662A" w:rsidRPr="003D53D2" w:rsidRDefault="00BF662A" w:rsidP="00C242C7">
      <w:pPr>
        <w:numPr>
          <w:ilvl w:val="1"/>
          <w:numId w:val="16"/>
        </w:numPr>
        <w:ind w:left="0" w:firstLine="0"/>
        <w:jc w:val="both"/>
      </w:pPr>
      <w:r w:rsidRPr="003D53D2">
        <w:rPr>
          <w:bCs/>
        </w:rPr>
        <w:t>За исключением случаев, описанных ниже в п. 4.5.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rsidR="00BF662A" w:rsidRPr="003D53D2" w:rsidRDefault="00BF662A" w:rsidP="00C242C7">
      <w:pPr>
        <w:numPr>
          <w:ilvl w:val="1"/>
          <w:numId w:val="16"/>
        </w:numPr>
        <w:ind w:left="0" w:firstLine="0"/>
        <w:jc w:val="both"/>
      </w:pPr>
      <w:r w:rsidRPr="003D53D2">
        <w:t>С целью расширения доступа компаний, применяющих упрощенную систему налогообложения (УСН) и индивидуальных предпринимателей к участию в конкурентных закупочных процедура</w:t>
      </w:r>
      <w:r w:rsidR="00454A99">
        <w:t>х, организованных Обществом</w:t>
      </w:r>
      <w:r w:rsidRPr="003D53D2">
        <w:t xml:space="preserve">, в случаях, когда не выполнен только критерий соответствия масштабов деятельности участника стоимости планируемой закупки, и при этом все остальные критерии выполнены, включая отсутствие аванса, разрешается для ограниченного перечня конкурентных закупочных процедур </w:t>
      </w:r>
      <w:proofErr w:type="spellStart"/>
      <w:r w:rsidRPr="003D53D2">
        <w:t>экспертно</w:t>
      </w:r>
      <w:proofErr w:type="spellEnd"/>
      <w:r w:rsidRPr="003D53D2">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конкурентных закупочных процедур для которых применимы положения настоящего пункта ограничивается закупочными процедурами по перечисленным ниж</w:t>
      </w:r>
      <w:r w:rsidR="00454A99">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rsidR="00BF662A" w:rsidRPr="003D53D2" w:rsidRDefault="00BF662A" w:rsidP="00C242C7">
      <w:pPr>
        <w:numPr>
          <w:ilvl w:val="3"/>
          <w:numId w:val="23"/>
        </w:numPr>
        <w:ind w:left="0" w:firstLine="0"/>
        <w:jc w:val="both"/>
      </w:pPr>
      <w:r w:rsidRPr="003D53D2">
        <w:t>административно-хозяйственные расходы (поставки и услуги);</w:t>
      </w:r>
    </w:p>
    <w:p w:rsidR="00BF662A" w:rsidRPr="003D53D2" w:rsidRDefault="00BF662A" w:rsidP="00C242C7">
      <w:pPr>
        <w:numPr>
          <w:ilvl w:val="3"/>
          <w:numId w:val="23"/>
        </w:numPr>
        <w:ind w:left="0" w:firstLine="0"/>
        <w:jc w:val="both"/>
      </w:pPr>
      <w:r w:rsidRPr="003D53D2">
        <w:t>охрана (услуги);</w:t>
      </w:r>
    </w:p>
    <w:p w:rsidR="00BF662A" w:rsidRPr="003D53D2" w:rsidRDefault="00BF662A" w:rsidP="00C242C7">
      <w:pPr>
        <w:numPr>
          <w:ilvl w:val="3"/>
          <w:numId w:val="23"/>
        </w:numPr>
        <w:ind w:left="0" w:firstLine="0"/>
        <w:jc w:val="both"/>
      </w:pPr>
      <w:r w:rsidRPr="003D53D2">
        <w:t>консультационные и информационные расходы (поставки и услуги);</w:t>
      </w:r>
    </w:p>
    <w:p w:rsidR="00BF662A" w:rsidRPr="003D53D2" w:rsidRDefault="00BF662A" w:rsidP="00C242C7">
      <w:pPr>
        <w:numPr>
          <w:ilvl w:val="3"/>
          <w:numId w:val="23"/>
        </w:numPr>
        <w:ind w:left="0" w:firstLine="0"/>
        <w:jc w:val="both"/>
      </w:pPr>
      <w:r w:rsidRPr="003D53D2">
        <w:t>аудит и оценка (поставки и услуги);</w:t>
      </w:r>
    </w:p>
    <w:p w:rsidR="00BF662A" w:rsidRPr="003D53D2" w:rsidRDefault="00BF662A" w:rsidP="00C242C7">
      <w:pPr>
        <w:numPr>
          <w:ilvl w:val="3"/>
          <w:numId w:val="23"/>
        </w:numPr>
        <w:ind w:left="0" w:firstLine="0"/>
        <w:jc w:val="both"/>
      </w:pPr>
      <w:r w:rsidRPr="003D53D2">
        <w:t>юридические услуги (поставки и услуги);</w:t>
      </w:r>
    </w:p>
    <w:p w:rsidR="00BF662A" w:rsidRPr="003D53D2" w:rsidRDefault="00BF662A" w:rsidP="00C242C7">
      <w:pPr>
        <w:numPr>
          <w:ilvl w:val="3"/>
          <w:numId w:val="23"/>
        </w:numPr>
        <w:ind w:left="0" w:firstLine="0"/>
        <w:jc w:val="both"/>
      </w:pPr>
      <w:r w:rsidRPr="003D53D2">
        <w:t>корпоративное управление (поставки и услуги);</w:t>
      </w:r>
    </w:p>
    <w:p w:rsidR="00BF662A" w:rsidRPr="003D53D2" w:rsidRDefault="00BF662A" w:rsidP="00C242C7">
      <w:pPr>
        <w:numPr>
          <w:ilvl w:val="3"/>
          <w:numId w:val="23"/>
        </w:numPr>
        <w:ind w:left="0" w:firstLine="0"/>
        <w:jc w:val="both"/>
      </w:pPr>
      <w:r w:rsidRPr="003D53D2">
        <w:t>расходы на персонал (поставки и услуги);</w:t>
      </w:r>
    </w:p>
    <w:p w:rsidR="00BF662A" w:rsidRPr="003D53D2" w:rsidRDefault="00BF662A" w:rsidP="00C242C7">
      <w:pPr>
        <w:numPr>
          <w:ilvl w:val="3"/>
          <w:numId w:val="23"/>
        </w:numPr>
        <w:ind w:left="0" w:firstLine="0"/>
        <w:jc w:val="both"/>
      </w:pPr>
      <w:r w:rsidRPr="003D53D2">
        <w:t>реклама и маркетинг (поставки и услуги).</w:t>
      </w:r>
    </w:p>
    <w:p w:rsidR="00BF662A" w:rsidRPr="003D53D2" w:rsidRDefault="00BF662A" w:rsidP="00C242C7">
      <w:pPr>
        <w:numPr>
          <w:ilvl w:val="1"/>
          <w:numId w:val="16"/>
        </w:numPr>
        <w:ind w:left="0" w:firstLine="0"/>
        <w:jc w:val="both"/>
        <w:rPr>
          <w:rStyle w:val="10"/>
          <w:rFonts w:ascii="Times New Roman" w:hAnsi="Times New Roman" w:cs="Times New Roman"/>
          <w:b w:val="0"/>
          <w:sz w:val="24"/>
          <w:szCs w:val="24"/>
        </w:rPr>
      </w:pPr>
      <w:bookmarkStart w:id="97" w:name="_Toc322961198"/>
      <w:bookmarkStart w:id="98" w:name="_Toc326066033"/>
      <w:bookmarkStart w:id="99" w:name="_Toc326066303"/>
      <w:r w:rsidRPr="003D53D2">
        <w:rPr>
          <w:bCs/>
        </w:rPr>
        <w:t>При отсутствии данных бухгалтерской отчетности в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bookmarkEnd w:id="97"/>
      <w:bookmarkEnd w:id="98"/>
      <w:bookmarkEnd w:id="99"/>
    </w:p>
    <w:p w:rsidR="00AF7DDD" w:rsidRPr="00534B00" w:rsidRDefault="005F722C" w:rsidP="00C242C7">
      <w:pPr>
        <w:spacing w:after="200" w:line="276" w:lineRule="auto"/>
        <w:rPr>
          <w:rStyle w:val="10"/>
          <w:rFonts w:ascii="Times New Roman" w:hAnsi="Times New Roman" w:cs="Times New Roman"/>
          <w:sz w:val="24"/>
          <w:szCs w:val="24"/>
        </w:rPr>
      </w:pPr>
      <w:bookmarkStart w:id="100" w:name="_Toc516132535"/>
      <w:bookmarkStart w:id="101" w:name="_Toc322961199"/>
      <w:bookmarkStart w:id="102" w:name="_Toc326066034"/>
      <w:bookmarkStart w:id="103" w:name="_Toc326066304"/>
      <w:bookmarkStart w:id="104" w:name="_Toc326067326"/>
      <w:r>
        <w:rPr>
          <w:rStyle w:val="10"/>
          <w:rFonts w:ascii="Times New Roman" w:hAnsi="Times New Roman" w:cs="Times New Roman"/>
          <w:sz w:val="24"/>
          <w:szCs w:val="24"/>
        </w:rPr>
        <w:br w:type="page"/>
      </w:r>
    </w:p>
    <w:p w:rsidR="00BF662A" w:rsidRPr="00AF7DDD" w:rsidRDefault="00BF662A" w:rsidP="00C242C7">
      <w:pPr>
        <w:rPr>
          <w:rStyle w:val="10"/>
          <w:rFonts w:ascii="Times New Roman" w:hAnsi="Times New Roman" w:cs="Times New Roman"/>
          <w:sz w:val="24"/>
          <w:szCs w:val="24"/>
        </w:rPr>
      </w:pPr>
      <w:r w:rsidRPr="003D53D2">
        <w:rPr>
          <w:rStyle w:val="10"/>
          <w:rFonts w:ascii="Times New Roman" w:hAnsi="Times New Roman" w:cs="Times New Roman"/>
          <w:sz w:val="24"/>
          <w:szCs w:val="24"/>
        </w:rPr>
        <w:t>Приложение 3 Алгоритм действия Эксперта при подготовке заключения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Финэкспертиза_МСП</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 (по закупочным процедурам, участниками которых могут быть только субъекты малого и среднего предпринимательства)</w:t>
      </w:r>
      <w:bookmarkEnd w:id="100"/>
      <w:r w:rsidR="00072E2C" w:rsidRPr="00072E2C">
        <w:rPr>
          <w:b/>
          <w:bCs/>
          <w:kern w:val="32"/>
        </w:rPr>
        <w:t xml:space="preserve"> </w:t>
      </w:r>
      <w:r w:rsidR="00072E2C">
        <w:rPr>
          <w:rStyle w:val="af6"/>
          <w:b/>
          <w:bCs/>
          <w:kern w:val="32"/>
        </w:rPr>
        <w:footnoteReference w:id="3"/>
      </w:r>
    </w:p>
    <w:p w:rsidR="00AF7DDD" w:rsidRPr="00AF7DDD" w:rsidRDefault="00AF7DDD" w:rsidP="00C242C7">
      <w:pPr>
        <w:rPr>
          <w:b/>
          <w:bCs/>
          <w:kern w:val="32"/>
        </w:rPr>
      </w:pPr>
    </w:p>
    <w:p w:rsidR="00BF662A" w:rsidRPr="003D53D2" w:rsidRDefault="00BF662A" w:rsidP="00C242C7">
      <w:pPr>
        <w:numPr>
          <w:ilvl w:val="0"/>
          <w:numId w:val="24"/>
        </w:numPr>
        <w:ind w:left="0" w:firstLine="0"/>
        <w:jc w:val="both"/>
        <w:rPr>
          <w:b/>
        </w:rPr>
      </w:pPr>
      <w:r w:rsidRPr="003D53D2">
        <w:rPr>
          <w:b/>
        </w:rPr>
        <w:t>Формат заключения</w:t>
      </w:r>
    </w:p>
    <w:p w:rsidR="00BF662A" w:rsidRPr="003D53D2" w:rsidRDefault="00BF662A" w:rsidP="00C242C7">
      <w:pPr>
        <w:numPr>
          <w:ilvl w:val="1"/>
          <w:numId w:val="24"/>
        </w:numPr>
        <w:ind w:left="0" w:firstLine="0"/>
        <w:jc w:val="both"/>
        <w:rPr>
          <w:b/>
        </w:rPr>
      </w:pPr>
      <w:r w:rsidRPr="003D53D2">
        <w:t>Для реализации подхода к проведению финансово-экономической экспертизы по закупочным процедурам, участниками которых могут быть только субъекты малого и среднего предпринимательства согласно Методике Финансово-экономическим центром ПАО «Интер РАО» разработан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xml:space="preserve">» (файл в формате </w:t>
      </w:r>
      <w:r w:rsidRPr="003D53D2">
        <w:rPr>
          <w:lang w:val="en-US"/>
        </w:rPr>
        <w:t>MS</w:t>
      </w:r>
      <w:r w:rsidRPr="003D53D2">
        <w:t xml:space="preserve"> </w:t>
      </w:r>
      <w:r w:rsidRPr="003D53D2">
        <w:rPr>
          <w:lang w:val="en-US"/>
        </w:rPr>
        <w:t>Excel</w:t>
      </w:r>
      <w:r w:rsidRPr="003D53D2">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прикладывается к Методике.</w:t>
      </w:r>
    </w:p>
    <w:p w:rsidR="00BF662A" w:rsidRPr="003D53D2" w:rsidRDefault="00BF662A" w:rsidP="00C242C7">
      <w:pPr>
        <w:numPr>
          <w:ilvl w:val="1"/>
          <w:numId w:val="24"/>
        </w:numPr>
        <w:ind w:left="0" w:firstLine="0"/>
        <w:jc w:val="both"/>
        <w:rPr>
          <w:b/>
        </w:rPr>
      </w:pPr>
      <w:r w:rsidRPr="003D53D2">
        <w:t>Заключение по направлению финансово-экономической экспертизы готовится Экспертом по форме, установленной в приложении 5. Формат таблицы в приложении полностью соответствует формату шаблона «</w:t>
      </w:r>
      <w:proofErr w:type="spellStart"/>
      <w:r w:rsidRPr="003D53D2">
        <w:t>Финэкспертиза_МСП</w:t>
      </w:r>
      <w:proofErr w:type="spellEnd"/>
      <w:r w:rsidRPr="003D53D2">
        <w:t>.</w:t>
      </w:r>
      <w:proofErr w:type="spellStart"/>
      <w:r w:rsidRPr="003D53D2">
        <w:rPr>
          <w:lang w:val="en-US"/>
        </w:rPr>
        <w:t>xls</w:t>
      </w:r>
      <w:proofErr w:type="spellEnd"/>
      <w:r w:rsidRPr="003D53D2">
        <w:t>», используемого для расчёта финансовых коэффициентов.</w:t>
      </w:r>
    </w:p>
    <w:p w:rsidR="00BF662A" w:rsidRPr="003D53D2" w:rsidRDefault="00BF662A" w:rsidP="00C242C7">
      <w:pPr>
        <w:numPr>
          <w:ilvl w:val="0"/>
          <w:numId w:val="24"/>
        </w:numPr>
        <w:ind w:left="0" w:firstLine="0"/>
        <w:jc w:val="both"/>
        <w:rPr>
          <w:b/>
        </w:rPr>
      </w:pPr>
      <w:r w:rsidRPr="003D53D2">
        <w:rPr>
          <w:b/>
        </w:rPr>
        <w:t>Оценка по критериям и подготовка заключения</w:t>
      </w:r>
    </w:p>
    <w:p w:rsidR="00BF662A" w:rsidRPr="003D53D2" w:rsidRDefault="00BF662A" w:rsidP="00C242C7">
      <w:pPr>
        <w:numPr>
          <w:ilvl w:val="1"/>
          <w:numId w:val="24"/>
        </w:numPr>
        <w:ind w:left="0" w:firstLine="0"/>
        <w:jc w:val="both"/>
      </w:pPr>
      <w:r w:rsidRPr="003D53D2">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 Эксперт вправе предложить закупочной комиссии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rsidR="00BF662A" w:rsidRPr="003D53D2" w:rsidRDefault="00BF662A" w:rsidP="00C242C7">
      <w:pPr>
        <w:numPr>
          <w:ilvl w:val="1"/>
          <w:numId w:val="24"/>
        </w:numPr>
        <w:ind w:left="0" w:firstLine="0"/>
        <w:jc w:val="both"/>
      </w:pPr>
      <w:r w:rsidRPr="003D53D2">
        <w:t>Подготовка заключения начинается с внесения Экспертом исходных данных в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для осуществления оценки. Обязательными для заполнения являются следующие графы таблицы:</w:t>
      </w:r>
    </w:p>
    <w:p w:rsidR="00BF662A" w:rsidRPr="003D53D2" w:rsidRDefault="00BF662A" w:rsidP="00C242C7">
      <w:pPr>
        <w:numPr>
          <w:ilvl w:val="0"/>
          <w:numId w:val="17"/>
        </w:numPr>
        <w:ind w:left="0" w:firstLine="0"/>
        <w:jc w:val="both"/>
      </w:pPr>
      <w:r w:rsidRPr="003D53D2">
        <w:t>название компании;</w:t>
      </w:r>
    </w:p>
    <w:p w:rsidR="00BF662A" w:rsidRPr="003D53D2" w:rsidRDefault="00BF662A" w:rsidP="00C242C7">
      <w:pPr>
        <w:numPr>
          <w:ilvl w:val="0"/>
          <w:numId w:val="17"/>
        </w:numPr>
        <w:ind w:left="0" w:firstLine="0"/>
        <w:jc w:val="both"/>
      </w:pPr>
      <w:r w:rsidRPr="003D53D2">
        <w:t>ИНН;</w:t>
      </w:r>
    </w:p>
    <w:p w:rsidR="00BF662A" w:rsidRPr="003D53D2" w:rsidRDefault="00BF662A" w:rsidP="00C242C7">
      <w:pPr>
        <w:numPr>
          <w:ilvl w:val="0"/>
          <w:numId w:val="17"/>
        </w:numPr>
        <w:ind w:left="0" w:firstLine="0"/>
        <w:jc w:val="both"/>
      </w:pPr>
      <w:r w:rsidRPr="003D53D2">
        <w:t>регион;</w:t>
      </w:r>
    </w:p>
    <w:p w:rsidR="00BF662A" w:rsidRPr="003D53D2" w:rsidRDefault="00BF662A" w:rsidP="00C242C7">
      <w:pPr>
        <w:numPr>
          <w:ilvl w:val="0"/>
          <w:numId w:val="17"/>
        </w:numPr>
        <w:ind w:left="0" w:firstLine="0"/>
        <w:jc w:val="both"/>
      </w:pPr>
      <w:r w:rsidRPr="003D53D2">
        <w:t>дата регистрации;</w:t>
      </w:r>
    </w:p>
    <w:p w:rsidR="00BF662A" w:rsidRPr="003D53D2" w:rsidRDefault="00BF662A" w:rsidP="00C242C7">
      <w:pPr>
        <w:numPr>
          <w:ilvl w:val="0"/>
          <w:numId w:val="17"/>
        </w:numPr>
        <w:ind w:left="0" w:firstLine="0"/>
        <w:jc w:val="both"/>
      </w:pPr>
      <w:r w:rsidRPr="003D53D2">
        <w:t>основной вид деятельности (ОКВЭД);</w:t>
      </w:r>
    </w:p>
    <w:p w:rsidR="00BF662A" w:rsidRPr="003D53D2" w:rsidRDefault="00BF662A" w:rsidP="00C242C7">
      <w:pPr>
        <w:numPr>
          <w:ilvl w:val="0"/>
          <w:numId w:val="17"/>
        </w:numPr>
        <w:ind w:left="0" w:firstLine="0"/>
        <w:jc w:val="both"/>
      </w:pPr>
      <w:r w:rsidRPr="003D53D2">
        <w:t>начальная (максимальная) цена закупочной процедуры, тыс. руб. без НДС</w:t>
      </w:r>
    </w:p>
    <w:p w:rsidR="00BF662A" w:rsidRPr="003D53D2" w:rsidRDefault="00BF662A" w:rsidP="00C242C7">
      <w:pPr>
        <w:numPr>
          <w:ilvl w:val="0"/>
          <w:numId w:val="17"/>
        </w:numPr>
        <w:ind w:left="0" w:firstLine="0"/>
        <w:jc w:val="both"/>
      </w:pPr>
      <w:r w:rsidRPr="003D53D2">
        <w:t>сумма задолженности по начисленным налогам, сборам и иным обязательным платежам, тыс. руб.</w:t>
      </w:r>
    </w:p>
    <w:p w:rsidR="00BF662A" w:rsidRPr="003D53D2" w:rsidRDefault="00BF662A" w:rsidP="00C242C7">
      <w:pPr>
        <w:numPr>
          <w:ilvl w:val="0"/>
          <w:numId w:val="17"/>
        </w:numPr>
        <w:ind w:left="0" w:firstLine="0"/>
        <w:jc w:val="both"/>
      </w:pPr>
      <w:r w:rsidRPr="003D53D2">
        <w:t>данные бухгалтерской отчетности</w:t>
      </w:r>
    </w:p>
    <w:p w:rsidR="00BF662A" w:rsidRPr="003D53D2" w:rsidRDefault="00072E2C" w:rsidP="00C242C7">
      <w:pPr>
        <w:numPr>
          <w:ilvl w:val="1"/>
          <w:numId w:val="24"/>
        </w:numPr>
        <w:ind w:left="0" w:firstLine="0"/>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Pr="00136BB9">
        <w:t>подтверждением предоставления в ИФНС</w:t>
      </w:r>
      <w:r w:rsidRPr="003D53D2">
        <w:t>, копия устава, копия выписки из ЕГРЮЛ/ЕГРИП, анкета.</w:t>
      </w:r>
    </w:p>
    <w:p w:rsidR="00BF662A" w:rsidRPr="003D53D2" w:rsidRDefault="00072E2C" w:rsidP="00C242C7">
      <w:pPr>
        <w:numPr>
          <w:ilvl w:val="1"/>
          <w:numId w:val="24"/>
        </w:numPr>
        <w:ind w:left="0" w:firstLine="0"/>
        <w:jc w:val="both"/>
      </w:pPr>
      <w:r w:rsidRPr="003D53D2">
        <w:t>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w:t>
      </w:r>
      <w:r w:rsidRPr="00136BB9">
        <w:t xml:space="preserve">; в случае, если указанные справки предоставляются в форме электронного документа в формате </w:t>
      </w:r>
      <w:proofErr w:type="spellStart"/>
      <w:r w:rsidRPr="00136BB9">
        <w:rPr>
          <w:lang w:val="en-US"/>
        </w:rPr>
        <w:t>pdf</w:t>
      </w:r>
      <w:proofErr w:type="spellEnd"/>
      <w:r w:rsidRPr="00136BB9">
        <w:t>, такие документы должны содержать усиленную квалифицированную электронную подпись налогового органа и ее визуализацию</w:t>
      </w:r>
      <w:r w:rsidRPr="003D53D2">
        <w:t>.</w:t>
      </w:r>
      <w:r w:rsidR="00BF662A" w:rsidRPr="003D53D2">
        <w:t xml:space="preserve"> </w:t>
      </w:r>
    </w:p>
    <w:p w:rsidR="00BF662A" w:rsidRPr="003D53D2" w:rsidRDefault="00BF662A" w:rsidP="00C242C7">
      <w:pPr>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rsidR="00BF662A" w:rsidRPr="003D53D2" w:rsidRDefault="00BF662A" w:rsidP="00C242C7">
      <w:pPr>
        <w:jc w:val="both"/>
      </w:pPr>
      <w:r w:rsidRPr="003D53D2">
        <w:t xml:space="preserve">В случае отсутствия задолженности в графу «Сумма задолженности по начисленным налогам, сборам и иным обязательным платежам, тыс. руб.» Эксперт вносит 0. </w:t>
      </w:r>
    </w:p>
    <w:p w:rsidR="00BF662A" w:rsidRPr="003D53D2" w:rsidRDefault="00BF662A" w:rsidP="00C242C7">
      <w:pPr>
        <w:numPr>
          <w:ilvl w:val="1"/>
          <w:numId w:val="24"/>
        </w:numPr>
        <w:ind w:left="0" w:firstLine="0"/>
        <w:jc w:val="both"/>
      </w:pPr>
      <w:r w:rsidRPr="003D53D2">
        <w:t>При наличии оплаченного доступа к информационно-аналитической системе «</w:t>
      </w:r>
      <w:proofErr w:type="spellStart"/>
      <w:r w:rsidRPr="003D53D2">
        <w:t>Спарк</w:t>
      </w:r>
      <w:proofErr w:type="spellEnd"/>
      <w:r w:rsidRPr="003D53D2">
        <w:t>-Интерфакс» (системе, содержащей данные, включая регистрационные и бухгалтерские, по большинству российских юридических лиц) и доступа к сети интернет,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предусмотрена возможность автоматического заполнения формы.</w:t>
      </w:r>
    </w:p>
    <w:p w:rsidR="00BF662A" w:rsidRPr="003D53D2" w:rsidRDefault="00BF662A" w:rsidP="00C242C7">
      <w:pPr>
        <w:jc w:val="both"/>
      </w:pPr>
      <w:r w:rsidRPr="003D53D2">
        <w:t xml:space="preserve">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w:t>
      </w:r>
      <w:proofErr w:type="spellStart"/>
      <w:r w:rsidRPr="003D53D2">
        <w:t>Спарк</w:t>
      </w:r>
      <w:proofErr w:type="spellEnd"/>
      <w:r w:rsidRPr="003D53D2">
        <w:t>» автоматически заполняются поля сводной формы.</w:t>
      </w:r>
    </w:p>
    <w:p w:rsidR="00BF662A" w:rsidRPr="003D53D2" w:rsidRDefault="00BF662A" w:rsidP="00C242C7">
      <w:pPr>
        <w:jc w:val="both"/>
      </w:pPr>
      <w:r w:rsidRPr="003D53D2">
        <w:t>В случае отсутствия каких-либо регистрационных или бухгалтерских данных по участнику закупочной процедуры в информационно-аналитической системе «</w:t>
      </w:r>
      <w:proofErr w:type="spellStart"/>
      <w:r w:rsidRPr="003D53D2">
        <w:t>Спарк</w:t>
      </w:r>
      <w:proofErr w:type="spellEnd"/>
      <w:r w:rsidRPr="003D53D2">
        <w:t>-Интерфакс» (как правило, это бухгалтерская отчетность за последний отчетный период) недостающая информация вносится в шаблон непосредственно Экспертом.</w:t>
      </w:r>
    </w:p>
    <w:p w:rsidR="00BF662A" w:rsidRPr="003D53D2" w:rsidRDefault="00BF662A" w:rsidP="00C242C7">
      <w:pPr>
        <w:jc w:val="both"/>
      </w:pPr>
      <w:r w:rsidRPr="003D53D2">
        <w:t>Учитывая тот факт, что источником информации в системе «</w:t>
      </w:r>
      <w:proofErr w:type="spellStart"/>
      <w:r w:rsidRPr="003D53D2">
        <w:t>Спарк</w:t>
      </w:r>
      <w:proofErr w:type="spellEnd"/>
      <w:r w:rsidRPr="003D53D2">
        <w:t>-Интерфакс» являются официальные государственные органы, такие как Федеральная налоговая служба, Федеральная служба государственной статистики,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информационно-аналитической системе «</w:t>
      </w:r>
      <w:proofErr w:type="spellStart"/>
      <w:r w:rsidRPr="003D53D2">
        <w:t>Спарк</w:t>
      </w:r>
      <w:proofErr w:type="spellEnd"/>
      <w:r w:rsidRPr="003D53D2">
        <w:t>-Интерфакс».</w:t>
      </w:r>
    </w:p>
    <w:p w:rsidR="00BF662A" w:rsidRPr="003D53D2" w:rsidRDefault="00BF662A" w:rsidP="00C242C7">
      <w:pPr>
        <w:jc w:val="both"/>
      </w:pPr>
      <w:r w:rsidRPr="003D53D2">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w:t>
      </w:r>
      <w:proofErr w:type="spellStart"/>
      <w:r w:rsidRPr="003D53D2">
        <w:t>Спарк</w:t>
      </w:r>
      <w:proofErr w:type="spellEnd"/>
      <w:r w:rsidRPr="003D53D2">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rsidR="00BF662A" w:rsidRPr="003D53D2" w:rsidRDefault="00BF662A" w:rsidP="00C242C7">
      <w:pPr>
        <w:numPr>
          <w:ilvl w:val="1"/>
          <w:numId w:val="24"/>
        </w:numPr>
        <w:ind w:left="0" w:firstLine="0"/>
        <w:jc w:val="both"/>
      </w:pPr>
      <w:r w:rsidRPr="003D53D2">
        <w:t>На основании данных бухгалтерской отчетности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рассчитываются финансовые коэффициенты и в зависимости от принимаемых значений им присваиваются баллы от 0 до 1.</w:t>
      </w:r>
    </w:p>
    <w:p w:rsidR="00BF662A" w:rsidRPr="003D53D2" w:rsidRDefault="00BF662A" w:rsidP="00C242C7">
      <w:pPr>
        <w:numPr>
          <w:ilvl w:val="1"/>
          <w:numId w:val="24"/>
        </w:numPr>
        <w:ind w:left="0" w:firstLine="0"/>
        <w:jc w:val="both"/>
      </w:pPr>
      <w:r w:rsidRPr="003D53D2">
        <w:t>Затем Эксперт качественно оценивает бизнес-риски, в числе которых:</w:t>
      </w:r>
    </w:p>
    <w:p w:rsidR="00BF662A" w:rsidRPr="003D53D2" w:rsidRDefault="00BF662A" w:rsidP="00C242C7">
      <w:pPr>
        <w:numPr>
          <w:ilvl w:val="0"/>
          <w:numId w:val="18"/>
        </w:numPr>
        <w:ind w:left="0" w:firstLine="0"/>
        <w:jc w:val="both"/>
      </w:pPr>
      <w:r w:rsidRPr="003D53D2">
        <w:t>соответствие основного вида деятельности по классификации ОКВЭД;</w:t>
      </w:r>
    </w:p>
    <w:p w:rsidR="00BF662A" w:rsidRPr="003D53D2" w:rsidRDefault="00BF662A" w:rsidP="00C242C7">
      <w:pPr>
        <w:numPr>
          <w:ilvl w:val="0"/>
          <w:numId w:val="18"/>
        </w:numPr>
        <w:ind w:left="0" w:firstLine="0"/>
        <w:jc w:val="both"/>
      </w:pPr>
      <w:r w:rsidRPr="003D53D2">
        <w:t>численность персонала;</w:t>
      </w:r>
    </w:p>
    <w:p w:rsidR="00BF662A" w:rsidRPr="003D53D2" w:rsidRDefault="00BF662A" w:rsidP="00C242C7">
      <w:pPr>
        <w:numPr>
          <w:ilvl w:val="0"/>
          <w:numId w:val="18"/>
        </w:numPr>
        <w:ind w:left="0" w:firstLine="0"/>
        <w:jc w:val="both"/>
      </w:pPr>
      <w:r w:rsidRPr="003D53D2">
        <w:t>регион ведения деятельности;</w:t>
      </w:r>
    </w:p>
    <w:p w:rsidR="00BF662A" w:rsidRPr="003D53D2" w:rsidRDefault="00BF662A" w:rsidP="00C242C7">
      <w:pPr>
        <w:numPr>
          <w:ilvl w:val="0"/>
          <w:numId w:val="18"/>
        </w:numPr>
        <w:ind w:left="0" w:firstLine="0"/>
        <w:jc w:val="both"/>
      </w:pPr>
      <w:r w:rsidRPr="003D53D2">
        <w:t>финансовые условия сделки (</w:t>
      </w:r>
      <w:r w:rsidR="00877C3F">
        <w:t xml:space="preserve">оценочный </w:t>
      </w:r>
      <w:r w:rsidRPr="003D53D2">
        <w:t>размер аванса</w:t>
      </w:r>
      <w:r w:rsidR="00877C3F">
        <w:t>, рассчитанный как указанный участником закупки в Графике оплаты процент</w:t>
      </w:r>
      <w:r w:rsidRPr="003D53D2">
        <w:t xml:space="preserve"> к начальной (максимальной) цене). </w:t>
      </w:r>
    </w:p>
    <w:p w:rsidR="00BF662A" w:rsidRPr="003D53D2" w:rsidRDefault="00BF662A" w:rsidP="00C242C7">
      <w:pPr>
        <w:jc w:val="both"/>
      </w:pPr>
      <w:r w:rsidRPr="003D53D2">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rsidR="00BF662A" w:rsidRPr="003D53D2" w:rsidRDefault="00BF662A" w:rsidP="00C242C7">
      <w:pPr>
        <w:numPr>
          <w:ilvl w:val="2"/>
          <w:numId w:val="24"/>
        </w:numPr>
        <w:ind w:left="0" w:firstLine="0"/>
        <w:jc w:val="both"/>
      </w:pPr>
      <w:r w:rsidRPr="003D53D2">
        <w:t>Финансовые условия сделки оцениваются в разрезе следующих основных вариантов:</w:t>
      </w:r>
    </w:p>
    <w:p w:rsidR="00BF662A" w:rsidRPr="003D53D2" w:rsidRDefault="00BF662A" w:rsidP="00C242C7">
      <w:pPr>
        <w:numPr>
          <w:ilvl w:val="0"/>
          <w:numId w:val="19"/>
        </w:numPr>
        <w:ind w:left="0" w:firstLine="0"/>
        <w:jc w:val="both"/>
      </w:pPr>
      <w:r w:rsidRPr="003D53D2">
        <w:t>без предоплаты;</w:t>
      </w:r>
    </w:p>
    <w:p w:rsidR="00BF662A" w:rsidRPr="003D53D2" w:rsidRDefault="00BF662A" w:rsidP="00C242C7">
      <w:pPr>
        <w:numPr>
          <w:ilvl w:val="0"/>
          <w:numId w:val="19"/>
        </w:numPr>
        <w:ind w:left="0" w:firstLine="0"/>
        <w:jc w:val="both"/>
      </w:pPr>
      <w:r w:rsidRPr="003D53D2">
        <w:t>полное покрытие аванса банковской гарантией;</w:t>
      </w:r>
    </w:p>
    <w:p w:rsidR="00BF662A" w:rsidRPr="003D53D2" w:rsidRDefault="00BF662A" w:rsidP="00C242C7">
      <w:pPr>
        <w:numPr>
          <w:ilvl w:val="0"/>
          <w:numId w:val="19"/>
        </w:numPr>
        <w:ind w:left="0" w:firstLine="0"/>
        <w:jc w:val="both"/>
      </w:pPr>
      <w:r w:rsidRPr="003D53D2">
        <w:t>аванс без покрытия банковской гарантией.</w:t>
      </w:r>
    </w:p>
    <w:p w:rsidR="00BF662A" w:rsidRPr="003D53D2" w:rsidRDefault="00BF662A" w:rsidP="00C242C7">
      <w:pPr>
        <w:numPr>
          <w:ilvl w:val="3"/>
          <w:numId w:val="24"/>
        </w:numPr>
        <w:ind w:left="0" w:firstLine="0"/>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rsidR="00BF662A" w:rsidRPr="003D53D2" w:rsidRDefault="00BF662A" w:rsidP="00C242C7">
      <w:pPr>
        <w:numPr>
          <w:ilvl w:val="3"/>
          <w:numId w:val="24"/>
        </w:numPr>
        <w:ind w:left="0" w:firstLine="0"/>
        <w:jc w:val="both"/>
      </w:pPr>
      <w:r w:rsidRPr="003D53D2">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rsidR="00BF662A" w:rsidRPr="003D53D2" w:rsidRDefault="00BF662A" w:rsidP="00C242C7">
      <w:pPr>
        <w:numPr>
          <w:ilvl w:val="3"/>
          <w:numId w:val="24"/>
        </w:numPr>
        <w:ind w:left="0" w:firstLine="0"/>
        <w:jc w:val="both"/>
      </w:pPr>
      <w:r w:rsidRPr="003D53D2">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rsidR="00BF662A" w:rsidRPr="003D53D2" w:rsidRDefault="00BF662A" w:rsidP="00C242C7">
      <w:pPr>
        <w:numPr>
          <w:ilvl w:val="1"/>
          <w:numId w:val="24"/>
        </w:numPr>
        <w:ind w:left="0" w:firstLine="0"/>
        <w:jc w:val="both"/>
      </w:pPr>
      <w:r w:rsidRPr="003D53D2">
        <w:t>Срок существования компаний-участниц закупочной процедуры определяется 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автоматически на основании заполненных граф с датой регистрации и датой подготовки заключения.</w:t>
      </w:r>
    </w:p>
    <w:p w:rsidR="00BF662A" w:rsidRPr="003D53D2" w:rsidRDefault="00BF662A" w:rsidP="00C242C7">
      <w:pPr>
        <w:jc w:val="both"/>
      </w:pPr>
      <w:r w:rsidRPr="003D53D2">
        <w:t>В шаблоне «</w:t>
      </w:r>
      <w:proofErr w:type="spellStart"/>
      <w:r w:rsidRPr="003D53D2">
        <w:t>Финэкспертиза_МСП</w:t>
      </w:r>
      <w:proofErr w:type="spellEnd"/>
      <w:r w:rsidRPr="003D53D2">
        <w:t>.</w:t>
      </w:r>
      <w:proofErr w:type="spellStart"/>
      <w:r w:rsidRPr="003D53D2">
        <w:rPr>
          <w:lang w:val="en-US"/>
        </w:rPr>
        <w:t>xls</w:t>
      </w:r>
      <w:proofErr w:type="spellEnd"/>
      <w:r w:rsidRPr="003D53D2">
        <w:t>» также реализовано сопоставление начальной (максимальной) цены закупочной процедуры и величины аванса, указанной в Графике оплаты участника закупочной процедуры, с его активами и годовой выручкой.</w:t>
      </w:r>
    </w:p>
    <w:p w:rsidR="00BF662A" w:rsidRPr="003D53D2" w:rsidRDefault="00BF662A" w:rsidP="00C242C7">
      <w:pPr>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rsidR="00BF662A" w:rsidRPr="003D53D2" w:rsidRDefault="00BF662A" w:rsidP="00C242C7">
      <w:pPr>
        <w:numPr>
          <w:ilvl w:val="1"/>
          <w:numId w:val="24"/>
        </w:numPr>
        <w:ind w:left="0" w:firstLine="0"/>
        <w:jc w:val="both"/>
      </w:pPr>
      <w:r w:rsidRPr="003D53D2">
        <w:t>Когда в шаблон «</w:t>
      </w:r>
      <w:proofErr w:type="spellStart"/>
      <w:r w:rsidRPr="003D53D2">
        <w:t>Финэкспертиза_МСП</w:t>
      </w:r>
      <w:proofErr w:type="spellEnd"/>
      <w:r w:rsidRPr="003D53D2">
        <w:t>.</w:t>
      </w:r>
      <w:proofErr w:type="spellStart"/>
      <w:r w:rsidRPr="003D53D2">
        <w:rPr>
          <w:lang w:val="en-US"/>
        </w:rPr>
        <w:t>xls</w:t>
      </w:r>
      <w:proofErr w:type="spellEnd"/>
      <w:r w:rsidRPr="003D53D2">
        <w:t>» внесены:</w:t>
      </w:r>
    </w:p>
    <w:p w:rsidR="00BF662A" w:rsidRPr="003D53D2" w:rsidRDefault="00BF662A" w:rsidP="00C242C7">
      <w:pPr>
        <w:numPr>
          <w:ilvl w:val="0"/>
          <w:numId w:val="20"/>
        </w:numPr>
        <w:ind w:left="0" w:firstLine="0"/>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rsidR="00BF662A" w:rsidRPr="003D53D2" w:rsidRDefault="00BF662A" w:rsidP="00C242C7">
      <w:pPr>
        <w:numPr>
          <w:ilvl w:val="0"/>
          <w:numId w:val="20"/>
        </w:numPr>
        <w:ind w:left="0" w:firstLine="0"/>
        <w:jc w:val="both"/>
      </w:pPr>
      <w:r w:rsidRPr="003D53D2">
        <w:t>данные бухгалтерской отчетности,</w:t>
      </w:r>
    </w:p>
    <w:p w:rsidR="00BF662A" w:rsidRPr="003D53D2" w:rsidRDefault="00BF662A" w:rsidP="00C242C7">
      <w:pPr>
        <w:numPr>
          <w:ilvl w:val="0"/>
          <w:numId w:val="20"/>
        </w:numPr>
        <w:ind w:left="0" w:firstLine="0"/>
        <w:jc w:val="both"/>
      </w:pPr>
      <w:r w:rsidRPr="003D53D2">
        <w:t>проставлены галочки в соответствующих полях формы для условий оплаты,</w:t>
      </w:r>
    </w:p>
    <w:p w:rsidR="00BF662A" w:rsidRPr="003D53D2" w:rsidRDefault="00BF662A" w:rsidP="00C242C7">
      <w:pPr>
        <w:numPr>
          <w:ilvl w:val="0"/>
          <w:numId w:val="20"/>
        </w:numPr>
        <w:ind w:left="0" w:firstLine="0"/>
        <w:jc w:val="both"/>
      </w:pPr>
      <w:r w:rsidRPr="003D53D2">
        <w:t>занесена сумма задолженности по начисленным налогам, сборам и иным обязательным платежам в тыс. руб.,</w:t>
      </w:r>
    </w:p>
    <w:p w:rsidR="00BF662A" w:rsidRPr="003D53D2" w:rsidRDefault="00BF662A" w:rsidP="00C242C7">
      <w:pPr>
        <w:numPr>
          <w:ilvl w:val="0"/>
          <w:numId w:val="20"/>
        </w:numPr>
        <w:ind w:left="0" w:firstLine="0"/>
        <w:jc w:val="both"/>
      </w:pPr>
      <w:r w:rsidRPr="003D53D2">
        <w:t>указана начальная (максимальная) цена закупочной процедуры,</w:t>
      </w:r>
    </w:p>
    <w:p w:rsidR="00BF662A" w:rsidRPr="003D53D2" w:rsidRDefault="00BF662A" w:rsidP="00C242C7">
      <w:pPr>
        <w:jc w:val="both"/>
      </w:pPr>
      <w:r w:rsidRPr="003D53D2">
        <w:t xml:space="preserve">осуществляется автоматическая оценка участников закупочной процедуры на основе </w:t>
      </w:r>
      <w:proofErr w:type="spellStart"/>
      <w:r w:rsidRPr="003D53D2">
        <w:t>балльно</w:t>
      </w:r>
      <w:proofErr w:type="spellEnd"/>
      <w:r w:rsidRPr="003D53D2">
        <w:t>-весового подхода, параметры которого (баллы и веса) определены Методикой.</w:t>
      </w:r>
    </w:p>
    <w:p w:rsidR="00BF662A" w:rsidRPr="003D53D2" w:rsidRDefault="00BF662A" w:rsidP="00C242C7">
      <w:pPr>
        <w:numPr>
          <w:ilvl w:val="0"/>
          <w:numId w:val="24"/>
        </w:numPr>
        <w:ind w:left="0" w:firstLine="0"/>
        <w:jc w:val="both"/>
        <w:rPr>
          <w:b/>
        </w:rPr>
      </w:pPr>
      <w:r w:rsidRPr="003D53D2">
        <w:rPr>
          <w:b/>
        </w:rPr>
        <w:t>Формирование окончательного решения</w:t>
      </w:r>
    </w:p>
    <w:p w:rsidR="00BF662A" w:rsidRPr="003D53D2" w:rsidRDefault="00BF662A" w:rsidP="00C242C7">
      <w:pPr>
        <w:numPr>
          <w:ilvl w:val="1"/>
          <w:numId w:val="24"/>
        </w:numPr>
        <w:ind w:left="0" w:firstLine="0"/>
        <w:jc w:val="both"/>
      </w:pPr>
      <w:r w:rsidRPr="003D53D2">
        <w:t xml:space="preserve">На отборочной стадии Эксперт, используя результаты совместного применения </w:t>
      </w:r>
      <w:proofErr w:type="spellStart"/>
      <w:r w:rsidRPr="003D53D2">
        <w:t>балльно</w:t>
      </w:r>
      <w:proofErr w:type="spellEnd"/>
      <w:r w:rsidRPr="003D53D2">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закупочной документации и настоящей Методики с точки зрения финансово-экономических критериев. В случае если на основании применения </w:t>
      </w:r>
      <w:proofErr w:type="spellStart"/>
      <w:r w:rsidRPr="003D53D2">
        <w:t>балльно</w:t>
      </w:r>
      <w:proofErr w:type="spellEnd"/>
      <w:r w:rsidRPr="003D53D2">
        <w:t>-весового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 при этом не должна превышать 1 по пятибалльной шкале (минимально допустимый уровень).</w:t>
      </w:r>
    </w:p>
    <w:p w:rsidR="00BF662A" w:rsidRPr="003D53D2" w:rsidRDefault="00BF662A" w:rsidP="00C242C7">
      <w:pPr>
        <w:numPr>
          <w:ilvl w:val="1"/>
          <w:numId w:val="24"/>
        </w:numPr>
        <w:ind w:left="0" w:firstLine="0"/>
        <w:jc w:val="both"/>
      </w:pPr>
      <w:r w:rsidRPr="003D53D2">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0,45 баллов по шкале от 0 до 1 (по которым принято положительное решение на отборочной стадии) ранжируются с присвоением оценки по пятибалльной шкале от 0 до 5. Порядок перевода шкалы от 0 до 1 в шкалу от 0 до 5 установлен Методикой.</w:t>
      </w:r>
    </w:p>
    <w:p w:rsidR="00BF662A" w:rsidRPr="003D53D2" w:rsidRDefault="00BF662A" w:rsidP="00C242C7">
      <w:pPr>
        <w:numPr>
          <w:ilvl w:val="1"/>
          <w:numId w:val="24"/>
        </w:numPr>
        <w:ind w:left="0" w:firstLine="0"/>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rsidR="00BF662A" w:rsidRPr="003D53D2" w:rsidRDefault="00BF662A" w:rsidP="00C242C7">
      <w:pPr>
        <w:numPr>
          <w:ilvl w:val="1"/>
          <w:numId w:val="24"/>
        </w:numPr>
        <w:ind w:left="0" w:firstLine="0"/>
        <w:jc w:val="both"/>
      </w:pPr>
      <w:r w:rsidRPr="003D53D2">
        <w:t>С целью расширения доступа субъектов малого и среднего предпринимательства к участию в конкурентных закупочных процедура</w:t>
      </w:r>
      <w:r w:rsidR="00454A99">
        <w:t>х, организованных Обществом</w:t>
      </w:r>
      <w:r w:rsidRPr="003D53D2">
        <w:t xml:space="preserve">,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w:t>
      </w:r>
      <w:proofErr w:type="spellStart"/>
      <w:r w:rsidRPr="003D53D2">
        <w:t>экспертно</w:t>
      </w:r>
      <w:proofErr w:type="spellEnd"/>
      <w:r w:rsidRPr="003D53D2">
        <w:t xml:space="preserve">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начальной (максимальной) цене закупочной процедуры, разрешается </w:t>
      </w:r>
      <w:proofErr w:type="spellStart"/>
      <w:r w:rsidRPr="003D53D2">
        <w:t>экспертно</w:t>
      </w:r>
      <w:proofErr w:type="spellEnd"/>
      <w:r w:rsidRPr="003D53D2">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конкурентные закупочные процедуры по перечисленным ниже</w:t>
      </w:r>
      <w:r w:rsidR="00454A99">
        <w:t xml:space="preserve">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rsidR="00BF662A" w:rsidRPr="003D53D2" w:rsidRDefault="00BF662A" w:rsidP="00C242C7">
      <w:pPr>
        <w:numPr>
          <w:ilvl w:val="3"/>
          <w:numId w:val="23"/>
        </w:numPr>
        <w:ind w:left="0" w:firstLine="0"/>
        <w:jc w:val="both"/>
      </w:pPr>
      <w:r w:rsidRPr="003D53D2">
        <w:t>административно-хозяйственные расходы (поставки и услуги);</w:t>
      </w:r>
    </w:p>
    <w:p w:rsidR="00BF662A" w:rsidRPr="003D53D2" w:rsidRDefault="00BF662A" w:rsidP="00C242C7">
      <w:pPr>
        <w:numPr>
          <w:ilvl w:val="3"/>
          <w:numId w:val="23"/>
        </w:numPr>
        <w:ind w:left="0" w:firstLine="0"/>
        <w:jc w:val="both"/>
      </w:pPr>
      <w:r w:rsidRPr="003D53D2">
        <w:t>охрана (услуги);</w:t>
      </w:r>
    </w:p>
    <w:p w:rsidR="00BF662A" w:rsidRPr="003D53D2" w:rsidRDefault="00BF662A" w:rsidP="00C242C7">
      <w:pPr>
        <w:numPr>
          <w:ilvl w:val="3"/>
          <w:numId w:val="23"/>
        </w:numPr>
        <w:ind w:left="0" w:firstLine="0"/>
        <w:jc w:val="both"/>
      </w:pPr>
      <w:r w:rsidRPr="003D53D2">
        <w:t>консультационные и информационные расходы (поставки и услуги);</w:t>
      </w:r>
    </w:p>
    <w:p w:rsidR="00BF662A" w:rsidRPr="003D53D2" w:rsidRDefault="00BF662A" w:rsidP="00C242C7">
      <w:pPr>
        <w:numPr>
          <w:ilvl w:val="3"/>
          <w:numId w:val="23"/>
        </w:numPr>
        <w:ind w:left="0" w:firstLine="0"/>
        <w:jc w:val="both"/>
      </w:pPr>
      <w:r w:rsidRPr="003D53D2">
        <w:t>аудит и оценка (поставки и услуги);</w:t>
      </w:r>
    </w:p>
    <w:p w:rsidR="00BF662A" w:rsidRPr="003D53D2" w:rsidRDefault="00BF662A" w:rsidP="00C242C7">
      <w:pPr>
        <w:numPr>
          <w:ilvl w:val="3"/>
          <w:numId w:val="23"/>
        </w:numPr>
        <w:ind w:left="0" w:firstLine="0"/>
        <w:jc w:val="both"/>
      </w:pPr>
      <w:r w:rsidRPr="003D53D2">
        <w:t>юридические услуги (поставки и услуги);</w:t>
      </w:r>
    </w:p>
    <w:p w:rsidR="00BF662A" w:rsidRPr="003D53D2" w:rsidRDefault="00BF662A" w:rsidP="00C242C7">
      <w:pPr>
        <w:numPr>
          <w:ilvl w:val="3"/>
          <w:numId w:val="23"/>
        </w:numPr>
        <w:ind w:left="0" w:firstLine="0"/>
        <w:jc w:val="both"/>
      </w:pPr>
      <w:r w:rsidRPr="003D53D2">
        <w:t>корпоративное управление (поставки и услуги);</w:t>
      </w:r>
    </w:p>
    <w:p w:rsidR="00BF662A" w:rsidRPr="003D53D2" w:rsidRDefault="00BF662A" w:rsidP="00C242C7">
      <w:pPr>
        <w:numPr>
          <w:ilvl w:val="3"/>
          <w:numId w:val="23"/>
        </w:numPr>
        <w:ind w:left="0" w:firstLine="0"/>
        <w:jc w:val="both"/>
      </w:pPr>
      <w:r w:rsidRPr="003D53D2">
        <w:t>расходы на персонал (поставки и услуги);</w:t>
      </w:r>
    </w:p>
    <w:p w:rsidR="00BF662A" w:rsidRPr="003D53D2" w:rsidRDefault="00BF662A" w:rsidP="00C242C7">
      <w:pPr>
        <w:numPr>
          <w:ilvl w:val="3"/>
          <w:numId w:val="23"/>
        </w:numPr>
        <w:ind w:left="0" w:firstLine="0"/>
        <w:jc w:val="both"/>
      </w:pPr>
      <w:r w:rsidRPr="003D53D2">
        <w:t>реклама и маркетинг (поставки и услуги).</w:t>
      </w:r>
    </w:p>
    <w:p w:rsidR="00BF662A" w:rsidRPr="003D53D2" w:rsidRDefault="00BF662A" w:rsidP="00C242C7">
      <w:pPr>
        <w:numPr>
          <w:ilvl w:val="1"/>
          <w:numId w:val="24"/>
        </w:numPr>
        <w:ind w:left="0" w:firstLine="0"/>
        <w:jc w:val="both"/>
      </w:pPr>
      <w:r w:rsidRPr="003D53D2">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закупочной документации, экспертное заключение с указанием наиболее значимых факторов, повлиявших на итоговую оценку.</w:t>
      </w:r>
    </w:p>
    <w:p w:rsidR="00BF662A" w:rsidRPr="003D53D2" w:rsidRDefault="00BF662A" w:rsidP="00C242C7">
      <w:pPr>
        <w:numPr>
          <w:ilvl w:val="1"/>
          <w:numId w:val="24"/>
        </w:numPr>
        <w:ind w:left="0" w:firstLine="0"/>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w:t>
      </w:r>
      <w:proofErr w:type="spellStart"/>
      <w:r w:rsidRPr="003D53D2">
        <w:t>балльно</w:t>
      </w:r>
      <w:proofErr w:type="spellEnd"/>
      <w:r w:rsidRPr="003D53D2">
        <w:t xml:space="preserve">-весового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rsidR="00BF662A" w:rsidRPr="003D53D2" w:rsidRDefault="00BF662A" w:rsidP="00C242C7">
      <w:pPr>
        <w:numPr>
          <w:ilvl w:val="1"/>
          <w:numId w:val="24"/>
        </w:numPr>
        <w:ind w:left="0" w:firstLine="0"/>
        <w:jc w:val="both"/>
      </w:pPr>
      <w:r w:rsidRPr="003D53D2">
        <w:t xml:space="preserve">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3D53D2">
        <w:t>Fitch</w:t>
      </w:r>
      <w:proofErr w:type="spellEnd"/>
      <w:r w:rsidRPr="003D53D2">
        <w:t xml:space="preserve">/S&amp;P или Ba3 по шкале </w:t>
      </w:r>
      <w:proofErr w:type="spellStart"/>
      <w:r w:rsidRPr="003D53D2">
        <w:t>Moody’s</w:t>
      </w:r>
      <w:proofErr w:type="spellEnd"/>
      <w:r w:rsidRPr="003D53D2">
        <w:t xml:space="preserve">) допускается </w:t>
      </w:r>
      <w:proofErr w:type="spellStart"/>
      <w:r w:rsidRPr="003D53D2">
        <w:t>экспертно</w:t>
      </w:r>
      <w:proofErr w:type="spellEnd"/>
      <w:r w:rsidRPr="003D53D2">
        <w:t xml:space="preserve">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w:t>
      </w:r>
    </w:p>
    <w:p w:rsidR="00BF662A" w:rsidRPr="003D53D2" w:rsidRDefault="00BF662A" w:rsidP="00C242C7">
      <w:pPr>
        <w:numPr>
          <w:ilvl w:val="1"/>
          <w:numId w:val="24"/>
        </w:numPr>
        <w:ind w:left="0" w:firstLine="0"/>
        <w:jc w:val="both"/>
      </w:pPr>
      <w:r w:rsidRPr="003D53D2">
        <w:t>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rsidR="00BF662A" w:rsidRPr="003D53D2" w:rsidRDefault="00BF662A" w:rsidP="00C242C7">
      <w:pPr>
        <w:jc w:val="right"/>
      </w:pPr>
      <w:r w:rsidRPr="003D53D2">
        <w:t>Таблица Алгоритм принятия решения</w:t>
      </w:r>
    </w:p>
    <w:tbl>
      <w:tblPr>
        <w:tblW w:w="100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224"/>
      </w:tblGrid>
      <w:tr w:rsidR="00BF662A" w:rsidRPr="003D53D2" w:rsidTr="00C242C7">
        <w:trPr>
          <w:trHeight w:val="503"/>
        </w:trPr>
        <w:tc>
          <w:tcPr>
            <w:tcW w:w="3828" w:type="dxa"/>
            <w:shd w:val="clear" w:color="auto" w:fill="auto"/>
            <w:vAlign w:val="center"/>
          </w:tcPr>
          <w:p w:rsidR="00BF662A" w:rsidRPr="003D53D2" w:rsidRDefault="00BF662A" w:rsidP="00C242C7">
            <w:pPr>
              <w:jc w:val="center"/>
              <w:rPr>
                <w:b/>
                <w:color w:val="000000"/>
              </w:rPr>
            </w:pPr>
            <w:r w:rsidRPr="003D53D2">
              <w:rPr>
                <w:b/>
                <w:color w:val="000000"/>
              </w:rPr>
              <w:t>Варианты автоматического решения</w:t>
            </w:r>
          </w:p>
        </w:tc>
        <w:tc>
          <w:tcPr>
            <w:tcW w:w="6224" w:type="dxa"/>
            <w:shd w:val="clear" w:color="auto" w:fill="auto"/>
            <w:vAlign w:val="center"/>
          </w:tcPr>
          <w:p w:rsidR="00BF662A" w:rsidRPr="003D53D2" w:rsidRDefault="00BF662A" w:rsidP="00C242C7">
            <w:pPr>
              <w:jc w:val="center"/>
              <w:rPr>
                <w:b/>
                <w:color w:val="000000"/>
              </w:rPr>
            </w:pPr>
            <w:r w:rsidRPr="003D53D2">
              <w:rPr>
                <w:b/>
                <w:color w:val="000000"/>
              </w:rPr>
              <w:t>Описание и действия Эксперта</w:t>
            </w:r>
          </w:p>
        </w:tc>
      </w:tr>
      <w:tr w:rsidR="00BF662A" w:rsidRPr="003D53D2" w:rsidTr="00C242C7">
        <w:trPr>
          <w:trHeight w:val="445"/>
        </w:trPr>
        <w:tc>
          <w:tcPr>
            <w:tcW w:w="3828" w:type="dxa"/>
            <w:shd w:val="clear" w:color="auto" w:fill="auto"/>
            <w:vAlign w:val="center"/>
          </w:tcPr>
          <w:p w:rsidR="00BF662A" w:rsidRPr="003D53D2" w:rsidRDefault="00BF662A" w:rsidP="00C242C7">
            <w:pPr>
              <w:rPr>
                <w:i/>
                <w:color w:val="000000"/>
              </w:rPr>
            </w:pPr>
            <w:r w:rsidRPr="003D53D2">
              <w:rPr>
                <w:i/>
                <w:color w:val="000000"/>
              </w:rPr>
              <w:t>Занести данные отчетности</w:t>
            </w:r>
          </w:p>
        </w:tc>
        <w:tc>
          <w:tcPr>
            <w:tcW w:w="6224" w:type="dxa"/>
            <w:shd w:val="clear" w:color="auto" w:fill="auto"/>
          </w:tcPr>
          <w:p w:rsidR="00BF662A" w:rsidRPr="003D53D2" w:rsidRDefault="00BF662A" w:rsidP="00C242C7">
            <w:pPr>
              <w:jc w:val="both"/>
              <w:rPr>
                <w:color w:val="000000"/>
              </w:rPr>
            </w:pPr>
            <w:r w:rsidRPr="003D53D2">
              <w:rPr>
                <w:color w:val="000000"/>
              </w:rPr>
              <w:t>Надпись возникает, когда не занесены данные бухгалтерской отчетности</w:t>
            </w:r>
          </w:p>
        </w:tc>
      </w:tr>
      <w:tr w:rsidR="00BF662A" w:rsidRPr="003D53D2" w:rsidTr="00C242C7">
        <w:trPr>
          <w:trHeight w:val="885"/>
        </w:trPr>
        <w:tc>
          <w:tcPr>
            <w:tcW w:w="3828" w:type="dxa"/>
            <w:shd w:val="clear" w:color="auto" w:fill="auto"/>
            <w:vAlign w:val="center"/>
          </w:tcPr>
          <w:p w:rsidR="00BF662A" w:rsidRPr="003D53D2" w:rsidRDefault="00BF662A" w:rsidP="00C242C7">
            <w:pPr>
              <w:rPr>
                <w:i/>
                <w:color w:val="000000"/>
              </w:rPr>
            </w:pPr>
            <w:r w:rsidRPr="003D53D2">
              <w:rPr>
                <w:i/>
                <w:color w:val="000000"/>
              </w:rPr>
              <w:t>Автоматическое принятие решения</w:t>
            </w:r>
          </w:p>
        </w:tc>
        <w:tc>
          <w:tcPr>
            <w:tcW w:w="6224" w:type="dxa"/>
            <w:shd w:val="clear" w:color="auto" w:fill="auto"/>
          </w:tcPr>
          <w:p w:rsidR="00BF662A" w:rsidRPr="003D53D2" w:rsidRDefault="00BF662A" w:rsidP="00C242C7">
            <w:pPr>
              <w:jc w:val="both"/>
              <w:rPr>
                <w:color w:val="000000"/>
              </w:rPr>
            </w:pPr>
            <w:r w:rsidRPr="003D53D2">
              <w:rPr>
                <w:color w:val="000000"/>
              </w:rPr>
              <w:t xml:space="preserve">Надпись возникает, когда данные бухгалтерской отчетности занесены в соответствующие ячейки шаблона (файл </w:t>
            </w:r>
            <w:proofErr w:type="spellStart"/>
            <w:r w:rsidRPr="003D53D2">
              <w:rPr>
                <w:color w:val="000000"/>
              </w:rPr>
              <w:t>Excel</w:t>
            </w:r>
            <w:proofErr w:type="spellEnd"/>
            <w:r w:rsidRPr="003D53D2">
              <w:rPr>
                <w:color w:val="000000"/>
              </w:rPr>
              <w:t>), однако остальные обязательные для заполнения ячейки пусты (отсутствуют регистрационные данные, не указана начальная (максимальная) цена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F662A" w:rsidRPr="003D53D2" w:rsidTr="00C242C7">
        <w:trPr>
          <w:trHeight w:val="870"/>
        </w:trPr>
        <w:tc>
          <w:tcPr>
            <w:tcW w:w="3828" w:type="dxa"/>
            <w:shd w:val="clear" w:color="000000" w:fill="FFE5E5"/>
            <w:vAlign w:val="center"/>
          </w:tcPr>
          <w:p w:rsidR="00BF662A" w:rsidRPr="003D53D2" w:rsidRDefault="00BF662A" w:rsidP="00C242C7">
            <w:pPr>
              <w:rPr>
                <w:i/>
                <w:color w:val="000000"/>
              </w:rPr>
            </w:pPr>
            <w:r w:rsidRPr="003D53D2">
              <w:rPr>
                <w:i/>
                <w:color w:val="000000"/>
              </w:rPr>
              <w:t>Не соответствует (0)</w:t>
            </w:r>
          </w:p>
        </w:tc>
        <w:tc>
          <w:tcPr>
            <w:tcW w:w="6224" w:type="dxa"/>
            <w:shd w:val="clear" w:color="000000" w:fill="FFE5E5"/>
          </w:tcPr>
          <w:p w:rsidR="00BF662A" w:rsidRPr="003D53D2" w:rsidRDefault="00BF662A" w:rsidP="00C242C7">
            <w:pPr>
              <w:jc w:val="both"/>
              <w:rPr>
                <w:color w:val="000000"/>
              </w:rPr>
            </w:pPr>
            <w:r w:rsidRPr="003D53D2">
              <w:rPr>
                <w:color w:val="000000"/>
              </w:rPr>
              <w:t xml:space="preserve">Такое автоматическое решение возникает в ситуации, когда компания-участница закупочной процедуры, будучи оценена согласно </w:t>
            </w:r>
            <w:proofErr w:type="spellStart"/>
            <w:r w:rsidRPr="003D53D2">
              <w:rPr>
                <w:color w:val="000000"/>
              </w:rPr>
              <w:t>балльно</w:t>
            </w:r>
            <w:proofErr w:type="spellEnd"/>
            <w:r w:rsidRPr="003D53D2">
              <w:rPr>
                <w:color w:val="000000"/>
              </w:rPr>
              <w:t>-весового подхода, набирает менее 0,45 баллов по шкале от 0 до 1.</w:t>
            </w:r>
          </w:p>
          <w:p w:rsidR="00BF662A" w:rsidRPr="003D53D2" w:rsidRDefault="00BF662A" w:rsidP="00C242C7">
            <w:pPr>
              <w:jc w:val="both"/>
              <w:rPr>
                <w:i/>
                <w:color w:val="000000"/>
              </w:rPr>
            </w:pPr>
            <w:r w:rsidRPr="003D53D2">
              <w:rPr>
                <w:b/>
                <w:i/>
                <w:color w:val="000000"/>
              </w:rPr>
              <w:t xml:space="preserve">Действия Эксперта: </w:t>
            </w:r>
            <w:r w:rsidRPr="003D53D2">
              <w:rPr>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3D53D2" w:rsidTr="00C242C7">
        <w:trPr>
          <w:trHeight w:val="850"/>
        </w:trPr>
        <w:tc>
          <w:tcPr>
            <w:tcW w:w="3828" w:type="dxa"/>
            <w:shd w:val="clear" w:color="000000" w:fill="FFE5E5"/>
            <w:vAlign w:val="center"/>
          </w:tcPr>
          <w:p w:rsidR="00BF662A" w:rsidRPr="003D53D2" w:rsidRDefault="00BF662A" w:rsidP="00C242C7">
            <w:pPr>
              <w:rPr>
                <w:i/>
                <w:color w:val="000000"/>
              </w:rPr>
            </w:pPr>
            <w:r w:rsidRPr="003D53D2">
              <w:rPr>
                <w:i/>
                <w:color w:val="000000"/>
              </w:rPr>
              <w:t>Не соответствует (0) имеются стоп-факторы</w:t>
            </w:r>
          </w:p>
        </w:tc>
        <w:tc>
          <w:tcPr>
            <w:tcW w:w="6224" w:type="dxa"/>
            <w:shd w:val="clear" w:color="000000" w:fill="FFE5E5"/>
          </w:tcPr>
          <w:p w:rsidR="00BF662A" w:rsidRPr="003D53D2" w:rsidRDefault="00BF662A" w:rsidP="00C242C7">
            <w:pPr>
              <w:jc w:val="both"/>
              <w:rPr>
                <w:color w:val="000000"/>
              </w:rPr>
            </w:pPr>
            <w:r w:rsidRPr="003D53D2">
              <w:rPr>
                <w:color w:val="000000"/>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rsidR="00BF662A" w:rsidRPr="003D53D2" w:rsidRDefault="00BF662A" w:rsidP="00C242C7">
            <w:pPr>
              <w:jc w:val="both"/>
              <w:rPr>
                <w:color w:val="000000"/>
              </w:rPr>
            </w:pPr>
            <w:r w:rsidRPr="003D53D2">
              <w:rPr>
                <w:b/>
                <w:i/>
                <w:color w:val="000000"/>
              </w:rPr>
              <w:t xml:space="preserve">Действия Эксперта: </w:t>
            </w:r>
            <w:r w:rsidRPr="003D53D2">
              <w:rPr>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F662A" w:rsidRPr="003D53D2" w:rsidTr="00C242C7">
        <w:trPr>
          <w:trHeight w:val="765"/>
        </w:trPr>
        <w:tc>
          <w:tcPr>
            <w:tcW w:w="3828" w:type="dxa"/>
            <w:shd w:val="clear" w:color="000000" w:fill="F8FFB9"/>
            <w:vAlign w:val="center"/>
          </w:tcPr>
          <w:p w:rsidR="00BF662A" w:rsidRPr="003D53D2" w:rsidRDefault="00BF662A" w:rsidP="00C242C7">
            <w:pPr>
              <w:rPr>
                <w:i/>
                <w:color w:val="000000"/>
              </w:rPr>
            </w:pPr>
            <w:r w:rsidRPr="003D53D2">
              <w:rPr>
                <w:i/>
                <w:color w:val="000000"/>
              </w:rPr>
              <w:t>Необходимо участие эксперта (0)</w:t>
            </w:r>
          </w:p>
          <w:p w:rsidR="00BF662A" w:rsidRPr="003D53D2" w:rsidRDefault="00BF662A" w:rsidP="00C242C7">
            <w:pPr>
              <w:rPr>
                <w:i/>
                <w:color w:val="000000"/>
              </w:rPr>
            </w:pPr>
          </w:p>
          <w:p w:rsidR="00BF662A" w:rsidRPr="003D53D2" w:rsidRDefault="00BF662A" w:rsidP="00C242C7">
            <w:pPr>
              <w:rPr>
                <w:i/>
                <w:color w:val="000000"/>
              </w:rPr>
            </w:pPr>
            <w:r w:rsidRPr="003D53D2">
              <w:rPr>
                <w:i/>
                <w:color w:val="000000"/>
              </w:rPr>
              <w:t>Необходимо участие эксперта (0) имеются риск-факторы</w:t>
            </w:r>
          </w:p>
        </w:tc>
        <w:tc>
          <w:tcPr>
            <w:tcW w:w="6224" w:type="dxa"/>
            <w:shd w:val="clear" w:color="000000" w:fill="F8FFB9"/>
          </w:tcPr>
          <w:p w:rsidR="00BF662A" w:rsidRPr="003D53D2" w:rsidRDefault="00BF662A" w:rsidP="00C242C7">
            <w:pPr>
              <w:jc w:val="both"/>
              <w:rPr>
                <w:color w:val="000000"/>
              </w:rPr>
            </w:pPr>
            <w:r w:rsidRPr="003D53D2">
              <w:rPr>
                <w:color w:val="000000"/>
              </w:rPr>
              <w:t>Такое автоматическое решение соответствует ситуации, когда компания-участница закупочной процедуры набирает от 0,45 до 0,5 баллов по шкале от 0 до 1 (пограничная ситуация). При этом имеется не более двух риск-факторов.</w:t>
            </w:r>
          </w:p>
          <w:p w:rsidR="00BF662A" w:rsidRPr="003D53D2" w:rsidRDefault="00BF662A" w:rsidP="00C242C7">
            <w:pPr>
              <w:jc w:val="both"/>
              <w:rPr>
                <w:i/>
                <w:color w:val="000000"/>
              </w:rPr>
            </w:pPr>
            <w:r w:rsidRPr="003D53D2">
              <w:rPr>
                <w:b/>
                <w:i/>
                <w:color w:val="000000"/>
              </w:rPr>
              <w:t xml:space="preserve">Действия Эксперта: </w:t>
            </w:r>
            <w:r w:rsidRPr="003D53D2">
              <w:rPr>
                <w:i/>
                <w:color w:val="000000"/>
              </w:rPr>
              <w:t>на отборочной стадии</w:t>
            </w:r>
            <w:r w:rsidRPr="003D53D2">
              <w:rPr>
                <w:b/>
                <w:i/>
                <w:color w:val="000000"/>
              </w:rPr>
              <w:t xml:space="preserve"> </w:t>
            </w:r>
            <w:r w:rsidRPr="003D53D2">
              <w:rPr>
                <w:i/>
                <w:color w:val="000000"/>
              </w:rPr>
              <w:t>в пограничной ситуации</w:t>
            </w:r>
            <w:r w:rsidRPr="003D53D2">
              <w:rPr>
                <w:b/>
                <w:i/>
                <w:color w:val="000000"/>
              </w:rPr>
              <w:t xml:space="preserve"> </w:t>
            </w:r>
            <w:r w:rsidRPr="003D53D2">
              <w:rPr>
                <w:i/>
                <w:color w:val="000000"/>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F662A" w:rsidRPr="003D53D2" w:rsidTr="00C242C7">
        <w:trPr>
          <w:trHeight w:val="712"/>
        </w:trPr>
        <w:tc>
          <w:tcPr>
            <w:tcW w:w="3828" w:type="dxa"/>
            <w:shd w:val="clear" w:color="000000" w:fill="F8FFB9"/>
            <w:vAlign w:val="center"/>
          </w:tcPr>
          <w:p w:rsidR="00BF662A" w:rsidRPr="003D53D2" w:rsidRDefault="00BF662A" w:rsidP="00C242C7">
            <w:pPr>
              <w:rPr>
                <w:i/>
                <w:color w:val="000000"/>
              </w:rPr>
            </w:pPr>
            <w:r w:rsidRPr="003D53D2">
              <w:rPr>
                <w:i/>
                <w:color w:val="000000"/>
              </w:rPr>
              <w:t>Необходимо участие эксперта (оценка 1-5) более двух риск факторов</w:t>
            </w:r>
          </w:p>
        </w:tc>
        <w:tc>
          <w:tcPr>
            <w:tcW w:w="6224" w:type="dxa"/>
            <w:shd w:val="clear" w:color="000000" w:fill="F8FFB9"/>
          </w:tcPr>
          <w:p w:rsidR="00BF662A" w:rsidRPr="003D53D2" w:rsidRDefault="00BF662A" w:rsidP="00C242C7">
            <w:pPr>
              <w:jc w:val="both"/>
              <w:rPr>
                <w:color w:val="000000"/>
              </w:rPr>
            </w:pPr>
            <w:r w:rsidRPr="003D53D2">
              <w:rPr>
                <w:color w:val="000000"/>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rsidR="00BF662A" w:rsidRPr="003D53D2" w:rsidRDefault="00BF662A" w:rsidP="00C242C7">
            <w:pPr>
              <w:jc w:val="both"/>
              <w:rPr>
                <w:color w:val="000000"/>
              </w:rPr>
            </w:pPr>
            <w:r w:rsidRPr="003D53D2">
              <w:rPr>
                <w:b/>
                <w:i/>
                <w:color w:val="000000"/>
              </w:rPr>
              <w:t xml:space="preserve">Действия Эксперта: </w:t>
            </w:r>
            <w:r w:rsidRPr="003D53D2">
              <w:rPr>
                <w:i/>
                <w:color w:val="000000"/>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F662A" w:rsidRPr="003D53D2" w:rsidTr="00C242C7">
        <w:trPr>
          <w:trHeight w:val="2440"/>
        </w:trPr>
        <w:tc>
          <w:tcPr>
            <w:tcW w:w="3828" w:type="dxa"/>
            <w:shd w:val="clear" w:color="000000" w:fill="C6FED1"/>
            <w:vAlign w:val="center"/>
          </w:tcPr>
          <w:p w:rsidR="00BF662A" w:rsidRPr="003D53D2" w:rsidRDefault="00BF662A" w:rsidP="00C242C7">
            <w:pPr>
              <w:rPr>
                <w:i/>
                <w:color w:val="000000"/>
              </w:rPr>
            </w:pPr>
            <w:r w:rsidRPr="003D53D2">
              <w:rPr>
                <w:i/>
                <w:color w:val="000000"/>
              </w:rPr>
              <w:t>Соответствует (оценка 1-5) имеются риск-факторы</w:t>
            </w:r>
          </w:p>
          <w:p w:rsidR="00BF662A" w:rsidRPr="003D53D2" w:rsidRDefault="00BF662A" w:rsidP="00C242C7">
            <w:pPr>
              <w:rPr>
                <w:i/>
                <w:color w:val="000000"/>
              </w:rPr>
            </w:pPr>
          </w:p>
          <w:p w:rsidR="00BF662A" w:rsidRPr="003D53D2" w:rsidRDefault="00BF662A" w:rsidP="00C242C7">
            <w:pPr>
              <w:rPr>
                <w:i/>
                <w:color w:val="000000"/>
              </w:rPr>
            </w:pPr>
            <w:r w:rsidRPr="003D53D2">
              <w:rPr>
                <w:i/>
                <w:color w:val="000000"/>
              </w:rPr>
              <w:t>Соответствует (оценка 1-5)</w:t>
            </w:r>
          </w:p>
        </w:tc>
        <w:tc>
          <w:tcPr>
            <w:tcW w:w="6224" w:type="dxa"/>
            <w:shd w:val="clear" w:color="000000" w:fill="C6FED1"/>
          </w:tcPr>
          <w:p w:rsidR="00BF662A" w:rsidRPr="003D53D2" w:rsidRDefault="00BF662A" w:rsidP="00C242C7">
            <w:pPr>
              <w:jc w:val="both"/>
              <w:rPr>
                <w:color w:val="000000"/>
              </w:rPr>
            </w:pPr>
            <w:r w:rsidRPr="003D53D2">
              <w:rPr>
                <w:color w:val="000000"/>
              </w:rPr>
              <w:t>Компания-участница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rsidR="00BF662A" w:rsidRPr="003D53D2" w:rsidRDefault="00BF662A" w:rsidP="00C242C7">
            <w:pPr>
              <w:jc w:val="both"/>
              <w:rPr>
                <w:color w:val="000000"/>
              </w:rPr>
            </w:pPr>
            <w:r w:rsidRPr="003D53D2">
              <w:rPr>
                <w:b/>
                <w:i/>
                <w:color w:val="000000"/>
              </w:rPr>
              <w:t xml:space="preserve">Действия Эксперта: </w:t>
            </w:r>
            <w:r w:rsidRPr="003D53D2">
              <w:rPr>
                <w:i/>
                <w:color w:val="000000"/>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rsidR="00AF7DDD" w:rsidRPr="00534B00" w:rsidRDefault="00AF7DDD" w:rsidP="00C242C7">
      <w:pPr>
        <w:jc w:val="both"/>
        <w:rPr>
          <w:rStyle w:val="10"/>
          <w:rFonts w:ascii="Times New Roman" w:hAnsi="Times New Roman" w:cs="Times New Roman"/>
          <w:sz w:val="24"/>
          <w:szCs w:val="24"/>
        </w:rPr>
      </w:pPr>
    </w:p>
    <w:p w:rsidR="00BF662A" w:rsidRPr="003D53D2" w:rsidRDefault="00BF662A" w:rsidP="00C242C7">
      <w:pPr>
        <w:numPr>
          <w:ilvl w:val="0"/>
          <w:numId w:val="24"/>
        </w:numPr>
        <w:ind w:left="0" w:firstLine="0"/>
        <w:jc w:val="both"/>
        <w:rPr>
          <w:b/>
          <w:bCs/>
        </w:rPr>
      </w:pPr>
      <w:r w:rsidRPr="003D53D2">
        <w:rPr>
          <w:b/>
          <w:bCs/>
        </w:rPr>
        <w:t>Проведение финансово-экономической экспертизы участников закупочных процедур, применяющих упрощенную систему налогообложения (УСН) и индивидуальных предпринимателей</w:t>
      </w:r>
    </w:p>
    <w:p w:rsidR="00BF662A" w:rsidRPr="003D53D2" w:rsidRDefault="00BF662A" w:rsidP="00C242C7">
      <w:pPr>
        <w:numPr>
          <w:ilvl w:val="1"/>
          <w:numId w:val="24"/>
        </w:numPr>
        <w:ind w:left="0" w:firstLine="0"/>
        <w:jc w:val="both"/>
        <w:rPr>
          <w:bCs/>
        </w:rPr>
      </w:pPr>
      <w:r w:rsidRPr="003D53D2">
        <w:rPr>
          <w:bCs/>
        </w:rPr>
        <w:t>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rsidR="00BF662A" w:rsidRPr="003D53D2" w:rsidRDefault="00BF662A" w:rsidP="00C242C7">
      <w:pPr>
        <w:numPr>
          <w:ilvl w:val="1"/>
          <w:numId w:val="24"/>
        </w:numPr>
        <w:ind w:left="0" w:firstLine="0"/>
        <w:jc w:val="both"/>
        <w:rPr>
          <w:bCs/>
        </w:rPr>
      </w:pPr>
      <w:r w:rsidRPr="003D53D2">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w:t>
      </w:r>
      <w:proofErr w:type="spellStart"/>
      <w:r w:rsidRPr="003D53D2">
        <w:rPr>
          <w:bCs/>
        </w:rPr>
        <w:t>экспертно</w:t>
      </w:r>
      <w:proofErr w:type="spellEnd"/>
      <w:r w:rsidRPr="003D53D2">
        <w:rPr>
          <w:bCs/>
        </w:rPr>
        <w:t xml:space="preserve"> с учетом </w:t>
      </w:r>
      <w:proofErr w:type="spellStart"/>
      <w:r w:rsidRPr="003D53D2">
        <w:rPr>
          <w:bCs/>
        </w:rPr>
        <w:t>п.п</w:t>
      </w:r>
      <w:proofErr w:type="spellEnd"/>
      <w:r w:rsidRPr="003D53D2">
        <w:rPr>
          <w:bCs/>
        </w:rPr>
        <w:t>. 4.3.-4.5.</w:t>
      </w:r>
    </w:p>
    <w:p w:rsidR="00BF662A" w:rsidRPr="003D53D2" w:rsidRDefault="00BF662A" w:rsidP="00C242C7">
      <w:pPr>
        <w:numPr>
          <w:ilvl w:val="1"/>
          <w:numId w:val="24"/>
        </w:numPr>
        <w:ind w:left="0" w:firstLine="0"/>
        <w:jc w:val="both"/>
        <w:rPr>
          <w:bCs/>
        </w:rPr>
      </w:pPr>
      <w:r w:rsidRPr="003D53D2">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p>
    <w:p w:rsidR="00BF662A" w:rsidRPr="003D53D2" w:rsidRDefault="00BF662A" w:rsidP="00C242C7">
      <w:pPr>
        <w:numPr>
          <w:ilvl w:val="0"/>
          <w:numId w:val="21"/>
        </w:numPr>
        <w:ind w:left="0" w:firstLine="0"/>
        <w:jc w:val="both"/>
        <w:rPr>
          <w:bCs/>
        </w:rPr>
      </w:pPr>
      <w:r w:rsidRPr="003D53D2">
        <w:rPr>
          <w:bCs/>
        </w:rPr>
        <w:t xml:space="preserve">срок существования не менее </w:t>
      </w:r>
      <w:r w:rsidR="005F722C" w:rsidRPr="005F722C">
        <w:rPr>
          <w:bCs/>
        </w:rPr>
        <w:t>3</w:t>
      </w:r>
      <w:r w:rsidRPr="003D53D2">
        <w:rPr>
          <w:bCs/>
        </w:rPr>
        <w:t xml:space="preserve"> лет;</w:t>
      </w:r>
    </w:p>
    <w:p w:rsidR="00BF662A" w:rsidRPr="003D53D2" w:rsidRDefault="00BF662A" w:rsidP="00C242C7">
      <w:pPr>
        <w:numPr>
          <w:ilvl w:val="0"/>
          <w:numId w:val="21"/>
        </w:numPr>
        <w:ind w:left="0" w:firstLine="0"/>
        <w:jc w:val="both"/>
        <w:rPr>
          <w:bCs/>
        </w:rPr>
      </w:pPr>
      <w:r w:rsidRPr="003D53D2">
        <w:rPr>
          <w:bCs/>
        </w:rPr>
        <w:t>вид деятельности участника закупочной процедуры по классификации ОКВЭД совпадает с предметом закупки;</w:t>
      </w:r>
    </w:p>
    <w:p w:rsidR="00BF662A" w:rsidRPr="003D53D2" w:rsidRDefault="00BF662A" w:rsidP="00C242C7">
      <w:pPr>
        <w:numPr>
          <w:ilvl w:val="0"/>
          <w:numId w:val="21"/>
        </w:numPr>
        <w:ind w:left="0" w:firstLine="0"/>
        <w:jc w:val="both"/>
        <w:rPr>
          <w:bCs/>
        </w:rPr>
      </w:pPr>
      <w:r w:rsidRPr="003D53D2">
        <w:rPr>
          <w:bCs/>
        </w:rPr>
        <w:t>компания имеет необходимые материально-технические и кадровые ресурсы (согласно предоставленным справкам);</w:t>
      </w:r>
    </w:p>
    <w:p w:rsidR="00BF662A" w:rsidRPr="003D53D2" w:rsidRDefault="00BF662A" w:rsidP="00C242C7">
      <w:pPr>
        <w:numPr>
          <w:ilvl w:val="0"/>
          <w:numId w:val="21"/>
        </w:numPr>
        <w:ind w:left="0" w:firstLine="0"/>
        <w:jc w:val="both"/>
        <w:rPr>
          <w:bCs/>
        </w:rPr>
      </w:pPr>
      <w:r w:rsidRPr="003D53D2">
        <w:rPr>
          <w:bCs/>
        </w:rPr>
        <w:t xml:space="preserve">начальная (максимальная) цена без НДС не превышает </w:t>
      </w:r>
      <w:r w:rsidRPr="00714BE5">
        <w:rPr>
          <w:bCs/>
        </w:rPr>
        <w:t>140</w:t>
      </w:r>
      <w:r w:rsidRPr="003D53D2">
        <w:rPr>
          <w:bCs/>
        </w:rPr>
        <w:t>% годового дохода (согласно налоговой декларации);</w:t>
      </w:r>
    </w:p>
    <w:p w:rsidR="00BF662A" w:rsidRPr="003D53D2" w:rsidRDefault="00BF662A" w:rsidP="00C242C7">
      <w:pPr>
        <w:numPr>
          <w:ilvl w:val="0"/>
          <w:numId w:val="21"/>
        </w:numPr>
        <w:ind w:left="0" w:firstLine="0"/>
        <w:jc w:val="both"/>
        <w:rPr>
          <w:bCs/>
        </w:rPr>
      </w:pPr>
      <w:r w:rsidRPr="003D53D2">
        <w:rPr>
          <w:bCs/>
        </w:rPr>
        <w:t xml:space="preserve">отсутствует </w:t>
      </w:r>
      <w:r w:rsidRPr="003D53D2">
        <w:t>задолженность по начисленным налогам, сборам и иным обязательным платежам</w:t>
      </w:r>
    </w:p>
    <w:p w:rsidR="00BF662A" w:rsidRPr="003D53D2" w:rsidRDefault="00BF662A" w:rsidP="00C242C7">
      <w:pPr>
        <w:numPr>
          <w:ilvl w:val="0"/>
          <w:numId w:val="21"/>
        </w:numPr>
        <w:ind w:left="0" w:firstLine="0"/>
        <w:jc w:val="both"/>
        <w:rPr>
          <w:bCs/>
        </w:rPr>
      </w:pPr>
      <w:r w:rsidRPr="003D53D2">
        <w:rPr>
          <w:bCs/>
        </w:rPr>
        <w:t>финансовые условия сделки не предусматривают выплату аванса, не покрытого банковской гарантией.</w:t>
      </w:r>
    </w:p>
    <w:p w:rsidR="00BF662A" w:rsidRPr="003D53D2" w:rsidRDefault="00BF662A" w:rsidP="00C242C7">
      <w:pPr>
        <w:numPr>
          <w:ilvl w:val="1"/>
          <w:numId w:val="24"/>
        </w:numPr>
        <w:ind w:left="0" w:firstLine="0"/>
        <w:jc w:val="both"/>
      </w:pPr>
      <w:r w:rsidRPr="003D53D2">
        <w:rPr>
          <w:bCs/>
        </w:rPr>
        <w:t>За исключением случаев, описанных ниже в п. 4.5.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rsidR="00BF662A" w:rsidRPr="003D53D2" w:rsidRDefault="00BF662A" w:rsidP="00C242C7">
      <w:pPr>
        <w:numPr>
          <w:ilvl w:val="1"/>
          <w:numId w:val="24"/>
        </w:numPr>
        <w:ind w:left="0" w:firstLine="0"/>
        <w:jc w:val="both"/>
      </w:pPr>
      <w:r w:rsidRPr="003D53D2">
        <w:t>С целью расширения доступа компаний, применяющих упрощенную систему налогообложения (УСН) и индивидуальных предпринимателей к участию в конкурентных закупочных процедура</w:t>
      </w:r>
      <w:r w:rsidR="00454A99">
        <w:t>х, организованных Обществом</w:t>
      </w:r>
      <w:r w:rsidRPr="003D53D2">
        <w:t xml:space="preserve">, в случаях, когда не выполнен только критерий соответствия масштабов деятельности участника стоимости планируемой закупки, и при этом все остальные критерии выполнены, включая отсутствие аванса, разрешается для ограниченного перечня конкурентных закупочных процедур </w:t>
      </w:r>
      <w:proofErr w:type="spellStart"/>
      <w:r w:rsidRPr="003D53D2">
        <w:t>экспертно</w:t>
      </w:r>
      <w:proofErr w:type="spellEnd"/>
      <w:r w:rsidRPr="003D53D2">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конкурентных закупочных процедур для которых применимы положения настоящего пункта ограничивается закупочными процедурами по перечисленным ниж</w:t>
      </w:r>
      <w:r w:rsidR="00454A99">
        <w:t>е статьям расходов Общества</w:t>
      </w:r>
      <w:r w:rsidR="000F62B0">
        <w:t xml:space="preserve">, </w:t>
      </w:r>
      <w:r w:rsidRPr="003D53D2">
        <w:t xml:space="preserve">плановая стоимость закупки по которым не превышает </w:t>
      </w:r>
      <w:r w:rsidRPr="005F722C">
        <w:t>30</w:t>
      </w:r>
      <w:r w:rsidRPr="003D53D2">
        <w:t xml:space="preserve"> млн. рублей без НДС:</w:t>
      </w:r>
    </w:p>
    <w:p w:rsidR="00BF662A" w:rsidRPr="003D53D2" w:rsidRDefault="00BF662A" w:rsidP="00C242C7">
      <w:pPr>
        <w:numPr>
          <w:ilvl w:val="3"/>
          <w:numId w:val="23"/>
        </w:numPr>
        <w:ind w:left="0" w:firstLine="0"/>
        <w:jc w:val="both"/>
      </w:pPr>
      <w:r w:rsidRPr="003D53D2">
        <w:t>административно-хозяйственные расходы (поставки и услуги);</w:t>
      </w:r>
    </w:p>
    <w:p w:rsidR="00BF662A" w:rsidRPr="003D53D2" w:rsidRDefault="00BF662A" w:rsidP="00C242C7">
      <w:pPr>
        <w:numPr>
          <w:ilvl w:val="3"/>
          <w:numId w:val="23"/>
        </w:numPr>
        <w:ind w:left="0" w:firstLine="0"/>
        <w:jc w:val="both"/>
      </w:pPr>
      <w:r w:rsidRPr="003D53D2">
        <w:t>охрана (услуги);</w:t>
      </w:r>
    </w:p>
    <w:p w:rsidR="00BF662A" w:rsidRPr="003D53D2" w:rsidRDefault="00BF662A" w:rsidP="00C242C7">
      <w:pPr>
        <w:numPr>
          <w:ilvl w:val="3"/>
          <w:numId w:val="23"/>
        </w:numPr>
        <w:ind w:left="0" w:firstLine="0"/>
        <w:jc w:val="both"/>
      </w:pPr>
      <w:r w:rsidRPr="003D53D2">
        <w:t>консультационные и информационные расходы (поставки и услуги);</w:t>
      </w:r>
    </w:p>
    <w:p w:rsidR="00BF662A" w:rsidRPr="003D53D2" w:rsidRDefault="00BF662A" w:rsidP="00C242C7">
      <w:pPr>
        <w:numPr>
          <w:ilvl w:val="3"/>
          <w:numId w:val="23"/>
        </w:numPr>
        <w:ind w:left="0" w:firstLine="0"/>
        <w:jc w:val="both"/>
      </w:pPr>
      <w:r w:rsidRPr="003D53D2">
        <w:t>аудит и оценка (поставки и услуги);</w:t>
      </w:r>
    </w:p>
    <w:p w:rsidR="00BF662A" w:rsidRPr="003D53D2" w:rsidRDefault="00BF662A" w:rsidP="00C242C7">
      <w:pPr>
        <w:numPr>
          <w:ilvl w:val="3"/>
          <w:numId w:val="23"/>
        </w:numPr>
        <w:ind w:left="0" w:firstLine="0"/>
        <w:jc w:val="both"/>
      </w:pPr>
      <w:r w:rsidRPr="003D53D2">
        <w:t>юридические услуги (поставки и услуги);</w:t>
      </w:r>
    </w:p>
    <w:p w:rsidR="00BF662A" w:rsidRPr="003D53D2" w:rsidRDefault="00BF662A" w:rsidP="00C242C7">
      <w:pPr>
        <w:numPr>
          <w:ilvl w:val="3"/>
          <w:numId w:val="23"/>
        </w:numPr>
        <w:ind w:left="0" w:firstLine="0"/>
        <w:jc w:val="both"/>
      </w:pPr>
      <w:r w:rsidRPr="003D53D2">
        <w:t>корпоративное управление (поставки и услуги);</w:t>
      </w:r>
    </w:p>
    <w:p w:rsidR="00BF662A" w:rsidRPr="003D53D2" w:rsidRDefault="00BF662A" w:rsidP="00C242C7">
      <w:pPr>
        <w:numPr>
          <w:ilvl w:val="3"/>
          <w:numId w:val="23"/>
        </w:numPr>
        <w:ind w:left="0" w:firstLine="0"/>
        <w:jc w:val="both"/>
      </w:pPr>
      <w:r w:rsidRPr="003D53D2">
        <w:t>расходы на персонал (поставки и услуги);</w:t>
      </w:r>
    </w:p>
    <w:p w:rsidR="00BF662A" w:rsidRPr="003D53D2" w:rsidRDefault="00BF662A" w:rsidP="00C242C7">
      <w:pPr>
        <w:numPr>
          <w:ilvl w:val="3"/>
          <w:numId w:val="23"/>
        </w:numPr>
        <w:ind w:left="0" w:firstLine="0"/>
        <w:jc w:val="both"/>
      </w:pPr>
      <w:r w:rsidRPr="003D53D2">
        <w:t>реклама и маркетинг (поставки и услуги).</w:t>
      </w:r>
    </w:p>
    <w:p w:rsidR="00AF7DDD" w:rsidRPr="00072E2C" w:rsidRDefault="00BF662A" w:rsidP="00C242C7">
      <w:pPr>
        <w:numPr>
          <w:ilvl w:val="1"/>
          <w:numId w:val="24"/>
        </w:numPr>
        <w:ind w:left="0" w:firstLine="0"/>
        <w:jc w:val="both"/>
        <w:rPr>
          <w:rStyle w:val="10"/>
          <w:rFonts w:ascii="Times New Roman" w:hAnsi="Times New Roman" w:cs="Times New Roman"/>
          <w:b w:val="0"/>
          <w:sz w:val="24"/>
          <w:szCs w:val="24"/>
        </w:rPr>
      </w:pPr>
      <w:r w:rsidRPr="003D53D2">
        <w:rPr>
          <w:bCs/>
        </w:rPr>
        <w:t>При отсутствии данных бухгалтерской отчетности в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r w:rsidR="005F722C" w:rsidRPr="00072E2C">
        <w:rPr>
          <w:rStyle w:val="10"/>
          <w:rFonts w:ascii="Times New Roman" w:hAnsi="Times New Roman" w:cs="Times New Roman"/>
          <w:sz w:val="24"/>
          <w:szCs w:val="24"/>
        </w:rPr>
        <w:br w:type="page"/>
      </w:r>
    </w:p>
    <w:p w:rsidR="00BF662A" w:rsidRPr="003D53D2" w:rsidRDefault="00BF662A" w:rsidP="00C242C7">
      <w:pPr>
        <w:jc w:val="both"/>
        <w:rPr>
          <w:rStyle w:val="10"/>
          <w:rFonts w:ascii="Times New Roman" w:hAnsi="Times New Roman" w:cs="Times New Roman"/>
          <w:sz w:val="24"/>
          <w:szCs w:val="24"/>
        </w:rPr>
      </w:pPr>
      <w:bookmarkStart w:id="105" w:name="_Toc516132536"/>
      <w:r w:rsidRPr="003D53D2">
        <w:rPr>
          <w:rStyle w:val="10"/>
          <w:rFonts w:ascii="Times New Roman" w:hAnsi="Times New Roman" w:cs="Times New Roman"/>
          <w:sz w:val="24"/>
          <w:szCs w:val="24"/>
        </w:rPr>
        <w:t>Приложение 4 Ф</w:t>
      </w:r>
      <w:bookmarkEnd w:id="101"/>
      <w:r w:rsidRPr="003D53D2">
        <w:rPr>
          <w:rStyle w:val="10"/>
          <w:rFonts w:ascii="Times New Roman" w:hAnsi="Times New Roman" w:cs="Times New Roman"/>
          <w:sz w:val="24"/>
          <w:szCs w:val="24"/>
        </w:rPr>
        <w:t>ормат заключения</w:t>
      </w:r>
      <w:bookmarkEnd w:id="102"/>
      <w:bookmarkEnd w:id="103"/>
      <w:bookmarkEnd w:id="104"/>
      <w:r w:rsidRPr="003D53D2">
        <w:rPr>
          <w:rStyle w:val="10"/>
          <w:rFonts w:ascii="Times New Roman" w:hAnsi="Times New Roman" w:cs="Times New Roman"/>
          <w:sz w:val="24"/>
          <w:szCs w:val="24"/>
        </w:rPr>
        <w:t xml:space="preserve">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w:t>
      </w:r>
      <w:bookmarkEnd w:id="105"/>
      <w:r w:rsidRPr="003D53D2">
        <w:rPr>
          <w:rStyle w:val="af1"/>
          <w:i w:val="0"/>
          <w:iCs w:val="0"/>
        </w:rPr>
        <w:t xml:space="preserve"> </w:t>
      </w:r>
    </w:p>
    <w:p w:rsidR="00BF662A" w:rsidRPr="003D53D2" w:rsidRDefault="00BF662A" w:rsidP="00C242C7">
      <w:pPr>
        <w:jc w:val="both"/>
        <w:rPr>
          <w:rStyle w:val="10"/>
          <w:rFonts w:ascii="Times New Roman" w:hAnsi="Times New Roman" w:cs="Times New Roman"/>
          <w:sz w:val="24"/>
          <w:szCs w:val="24"/>
        </w:rPr>
      </w:pPr>
      <w:bookmarkStart w:id="106" w:name="_Toc516132537"/>
      <w:r w:rsidRPr="003D53D2">
        <w:rPr>
          <w:noProof/>
          <w:kern w:val="32"/>
        </w:rPr>
        <w:drawing>
          <wp:inline distT="0" distB="0" distL="0" distR="0" wp14:anchorId="62CF5C32" wp14:editId="4810C74D">
            <wp:extent cx="5939790" cy="82372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790" cy="8237220"/>
                    </a:xfrm>
                    <a:prstGeom prst="rect">
                      <a:avLst/>
                    </a:prstGeom>
                    <a:noFill/>
                    <a:ln>
                      <a:noFill/>
                    </a:ln>
                  </pic:spPr>
                </pic:pic>
              </a:graphicData>
            </a:graphic>
          </wp:inline>
        </w:drawing>
      </w:r>
      <w:bookmarkEnd w:id="106"/>
    </w:p>
    <w:p w:rsidR="00BF662A" w:rsidRPr="003D53D2" w:rsidRDefault="00BF662A" w:rsidP="00C242C7">
      <w:pPr>
        <w:jc w:val="both"/>
        <w:rPr>
          <w:rStyle w:val="10"/>
          <w:rFonts w:ascii="Times New Roman" w:hAnsi="Times New Roman" w:cs="Times New Roman"/>
          <w:b w:val="0"/>
          <w:sz w:val="24"/>
          <w:szCs w:val="24"/>
        </w:rPr>
      </w:pPr>
      <w:bookmarkStart w:id="107" w:name="_Toc516132538"/>
      <w:r w:rsidRPr="003D53D2">
        <w:rPr>
          <w:noProof/>
          <w:kern w:val="32"/>
        </w:rPr>
        <w:drawing>
          <wp:inline distT="0" distB="0" distL="0" distR="0" wp14:anchorId="46BAA658" wp14:editId="018C61DA">
            <wp:extent cx="5939790" cy="6546850"/>
            <wp:effectExtent l="0" t="0" r="381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6546850"/>
                    </a:xfrm>
                    <a:prstGeom prst="rect">
                      <a:avLst/>
                    </a:prstGeom>
                    <a:noFill/>
                    <a:ln>
                      <a:noFill/>
                    </a:ln>
                  </pic:spPr>
                </pic:pic>
              </a:graphicData>
            </a:graphic>
          </wp:inline>
        </w:drawing>
      </w:r>
      <w:bookmarkEnd w:id="107"/>
    </w:p>
    <w:p w:rsidR="00BF662A" w:rsidRPr="003D53D2" w:rsidRDefault="00BF662A" w:rsidP="00C242C7">
      <w:pPr>
        <w:rPr>
          <w:rStyle w:val="af1"/>
        </w:rPr>
      </w:pPr>
    </w:p>
    <w:p w:rsidR="00BF662A" w:rsidRPr="003D53D2" w:rsidRDefault="00BF662A" w:rsidP="00C242C7">
      <w:pPr>
        <w:rPr>
          <w:rStyle w:val="af1"/>
        </w:rPr>
      </w:pPr>
    </w:p>
    <w:p w:rsidR="00BF662A" w:rsidRPr="003D53D2" w:rsidRDefault="00BF662A" w:rsidP="00C242C7">
      <w:pPr>
        <w:rPr>
          <w:rStyle w:val="af1"/>
        </w:rPr>
      </w:pPr>
      <w:r w:rsidRPr="003D53D2">
        <w:rPr>
          <w:rStyle w:val="af1"/>
        </w:rPr>
        <w:br w:type="page"/>
      </w:r>
      <w:bookmarkStart w:id="108" w:name="_Toc516132539"/>
      <w:r w:rsidRPr="003D53D2">
        <w:rPr>
          <w:rStyle w:val="10"/>
          <w:rFonts w:ascii="Times New Roman" w:hAnsi="Times New Roman" w:cs="Times New Roman"/>
          <w:sz w:val="24"/>
          <w:szCs w:val="24"/>
        </w:rPr>
        <w:t>Приложение 5 Формат заключения по направлению финансово-экономической экспертизы с использованием шаблона «</w:t>
      </w:r>
      <w:proofErr w:type="spellStart"/>
      <w:r w:rsidRPr="003D53D2">
        <w:rPr>
          <w:rStyle w:val="10"/>
          <w:rFonts w:ascii="Times New Roman" w:hAnsi="Times New Roman" w:cs="Times New Roman"/>
          <w:sz w:val="24"/>
          <w:szCs w:val="24"/>
        </w:rPr>
        <w:t>Финэкспертиза_МСП</w:t>
      </w:r>
      <w:proofErr w:type="spellEnd"/>
      <w:r w:rsidRPr="003D53D2">
        <w:rPr>
          <w:rStyle w:val="10"/>
          <w:rFonts w:ascii="Times New Roman" w:hAnsi="Times New Roman" w:cs="Times New Roman"/>
          <w:sz w:val="24"/>
          <w:szCs w:val="24"/>
        </w:rPr>
        <w:t>.</w:t>
      </w:r>
      <w:proofErr w:type="spellStart"/>
      <w:r w:rsidRPr="003D53D2">
        <w:rPr>
          <w:rStyle w:val="10"/>
          <w:rFonts w:ascii="Times New Roman" w:hAnsi="Times New Roman" w:cs="Times New Roman"/>
          <w:sz w:val="24"/>
          <w:szCs w:val="24"/>
          <w:lang w:val="en-US"/>
        </w:rPr>
        <w:t>xls</w:t>
      </w:r>
      <w:proofErr w:type="spellEnd"/>
      <w:r w:rsidRPr="003D53D2">
        <w:rPr>
          <w:rStyle w:val="10"/>
          <w:rFonts w:ascii="Times New Roman" w:hAnsi="Times New Roman" w:cs="Times New Roman"/>
          <w:sz w:val="24"/>
          <w:szCs w:val="24"/>
        </w:rPr>
        <w:t>»</w:t>
      </w:r>
      <w:bookmarkEnd w:id="108"/>
      <w:r w:rsidR="00072E2C" w:rsidRPr="00072E2C">
        <w:rPr>
          <w:b/>
          <w:bCs/>
          <w:kern w:val="32"/>
        </w:rPr>
        <w:t xml:space="preserve"> </w:t>
      </w:r>
      <w:r w:rsidR="00072E2C">
        <w:rPr>
          <w:rStyle w:val="af6"/>
          <w:b/>
          <w:bCs/>
          <w:kern w:val="32"/>
        </w:rPr>
        <w:footnoteReference w:id="4"/>
      </w:r>
    </w:p>
    <w:p w:rsidR="00BF662A" w:rsidRDefault="00BF662A" w:rsidP="00C242C7">
      <w:pPr>
        <w:rPr>
          <w:rStyle w:val="af1"/>
        </w:rPr>
      </w:pPr>
      <w:r w:rsidRPr="003D53D2">
        <w:rPr>
          <w:noProof/>
        </w:rPr>
        <w:drawing>
          <wp:inline distT="0" distB="0" distL="0" distR="0" wp14:anchorId="0192A08C" wp14:editId="7125BEC0">
            <wp:extent cx="5939325" cy="7893487"/>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2756" cy="7898047"/>
                    </a:xfrm>
                    <a:prstGeom prst="rect">
                      <a:avLst/>
                    </a:prstGeom>
                    <a:noFill/>
                    <a:ln>
                      <a:noFill/>
                    </a:ln>
                  </pic:spPr>
                </pic:pic>
              </a:graphicData>
            </a:graphic>
          </wp:inline>
        </w:drawing>
      </w:r>
    </w:p>
    <w:p w:rsidR="008111ED" w:rsidRDefault="00714BE5" w:rsidP="00C242C7">
      <w:pPr>
        <w:rPr>
          <w:rStyle w:val="af1"/>
        </w:rPr>
      </w:pPr>
      <w:r>
        <w:rPr>
          <w:noProof/>
        </w:rPr>
        <w:drawing>
          <wp:inline distT="0" distB="0" distL="0" distR="0" wp14:anchorId="5013B150" wp14:editId="1E862866">
            <wp:extent cx="5934075" cy="6686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4075" cy="6686550"/>
                    </a:xfrm>
                    <a:prstGeom prst="rect">
                      <a:avLst/>
                    </a:prstGeom>
                    <a:noFill/>
                    <a:ln>
                      <a:noFill/>
                    </a:ln>
                  </pic:spPr>
                </pic:pic>
              </a:graphicData>
            </a:graphic>
          </wp:inline>
        </w:drawing>
      </w:r>
    </w:p>
    <w:p w:rsidR="008B7A15" w:rsidRDefault="008B7A15" w:rsidP="00C242C7">
      <w:pPr>
        <w:rPr>
          <w:rStyle w:val="af1"/>
        </w:rPr>
      </w:pPr>
    </w:p>
    <w:p w:rsidR="00B352C1" w:rsidRDefault="00B352C1" w:rsidP="00C242C7">
      <w:pPr>
        <w:rPr>
          <w:rStyle w:val="af1"/>
        </w:rPr>
        <w:sectPr w:rsidR="00B352C1" w:rsidSect="00C242C7">
          <w:headerReference w:type="default" r:id="rId27"/>
          <w:footerReference w:type="default" r:id="rId28"/>
          <w:pgSz w:w="11906" w:h="16838"/>
          <w:pgMar w:top="1418" w:right="709" w:bottom="1134" w:left="1134" w:header="709" w:footer="709" w:gutter="0"/>
          <w:pgNumType w:start="1"/>
          <w:cols w:space="708"/>
          <w:docGrid w:linePitch="360"/>
        </w:sectPr>
      </w:pPr>
    </w:p>
    <w:p w:rsidR="008B7A15" w:rsidRPr="003D53D2" w:rsidRDefault="008B7A15">
      <w:pPr>
        <w:ind w:left="-567"/>
        <w:jc w:val="center"/>
        <w:rPr>
          <w:rStyle w:val="af1"/>
        </w:rPr>
      </w:pPr>
    </w:p>
    <w:sectPr w:rsidR="008B7A15" w:rsidRPr="003D53D2" w:rsidSect="00C242C7">
      <w:headerReference w:type="default" r:id="rId29"/>
      <w:footerReference w:type="default" r:id="rI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82B" w:rsidRDefault="0077482B">
      <w:r>
        <w:separator/>
      </w:r>
    </w:p>
  </w:endnote>
  <w:endnote w:type="continuationSeparator" w:id="0">
    <w:p w:rsidR="0077482B" w:rsidRDefault="0077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976050"/>
      <w:docPartObj>
        <w:docPartGallery w:val="Page Numbers (Bottom of Page)"/>
        <w:docPartUnique/>
      </w:docPartObj>
    </w:sdtPr>
    <w:sdtEndPr/>
    <w:sdtContent>
      <w:p w:rsidR="00396098" w:rsidRDefault="00396098">
        <w:pPr>
          <w:pStyle w:val="af"/>
          <w:jc w:val="right"/>
        </w:pPr>
        <w:r>
          <w:fldChar w:fldCharType="begin"/>
        </w:r>
        <w:r>
          <w:instrText>PAGE   \* MERGEFORMAT</w:instrText>
        </w:r>
        <w:r>
          <w:fldChar w:fldCharType="separate"/>
        </w:r>
        <w:r w:rsidR="008844A5">
          <w:rPr>
            <w:noProof/>
          </w:rPr>
          <w:t>21</w:t>
        </w:r>
        <w:r>
          <w:fldChar w:fldCharType="end"/>
        </w:r>
      </w:p>
    </w:sdtContent>
  </w:sdt>
  <w:p w:rsidR="00396098" w:rsidRDefault="00396098" w:rsidP="00BF662A">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98" w:rsidRDefault="00396098" w:rsidP="00BF662A">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82B" w:rsidRDefault="0077482B">
      <w:r>
        <w:separator/>
      </w:r>
    </w:p>
  </w:footnote>
  <w:footnote w:type="continuationSeparator" w:id="0">
    <w:p w:rsidR="0077482B" w:rsidRDefault="0077482B">
      <w:r>
        <w:continuationSeparator/>
      </w:r>
    </w:p>
  </w:footnote>
  <w:footnote w:id="1">
    <w:p w:rsidR="00396098" w:rsidRDefault="00396098" w:rsidP="00E41B54">
      <w:pPr>
        <w:pStyle w:val="af4"/>
      </w:pPr>
      <w:r>
        <w:rPr>
          <w:rStyle w:val="af6"/>
        </w:rPr>
        <w:footnoteRef/>
      </w:r>
      <w:r>
        <w:t xml:space="preserve"> При применении настоящей Методики учитывать ВНД в актуальных версиях</w:t>
      </w:r>
    </w:p>
  </w:footnote>
  <w:footnote w:id="2">
    <w:p w:rsidR="00396098" w:rsidRDefault="00396098" w:rsidP="00072E2C">
      <w:pPr>
        <w:pStyle w:val="af4"/>
      </w:pPr>
      <w:r>
        <w:rPr>
          <w:rStyle w:val="af6"/>
        </w:rPr>
        <w:footnoteRef/>
      </w:r>
      <w:r>
        <w:t xml:space="preserve"> Раздел применяется только для компаний, </w:t>
      </w:r>
      <w:r w:rsidRPr="00DF67A0">
        <w:t>деятельность которых регламентируется Федеральным законом от 18.07.2011 №223-ФЗ</w:t>
      </w:r>
      <w:r>
        <w:t xml:space="preserve"> (по списку Приложения №3 к Приказу)</w:t>
      </w:r>
    </w:p>
  </w:footnote>
  <w:footnote w:id="3">
    <w:p w:rsidR="00396098" w:rsidRDefault="00396098" w:rsidP="00072E2C">
      <w:pPr>
        <w:pStyle w:val="af4"/>
      </w:pPr>
      <w:r>
        <w:rPr>
          <w:rStyle w:val="af6"/>
        </w:rPr>
        <w:footnoteRef/>
      </w:r>
      <w:r>
        <w:t xml:space="preserve"> Приложение применяется только для компаний, </w:t>
      </w:r>
      <w:r w:rsidRPr="00DF67A0">
        <w:t>деятельность которых регламентируется Федеральным законом от 18.07.2011 №223-ФЗ</w:t>
      </w:r>
      <w:r>
        <w:t xml:space="preserve"> (по списку Приложения №3 к Приказу)</w:t>
      </w:r>
    </w:p>
  </w:footnote>
  <w:footnote w:id="4">
    <w:p w:rsidR="00396098" w:rsidRDefault="00396098" w:rsidP="00072E2C">
      <w:pPr>
        <w:pStyle w:val="af4"/>
      </w:pPr>
      <w:r>
        <w:rPr>
          <w:rStyle w:val="af6"/>
        </w:rPr>
        <w:footnoteRef/>
      </w:r>
      <w:r>
        <w:t xml:space="preserve"> Приложение применяется только для компаний, </w:t>
      </w:r>
      <w:r w:rsidRPr="00DF67A0">
        <w:t>деятельность которых регламентируется Федеральным законом от 18.07.2011 №223-ФЗ</w:t>
      </w:r>
      <w:r>
        <w:t xml:space="preserve"> (по списку Приложения №3 к Приказу)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6"/>
      <w:gridCol w:w="7583"/>
    </w:tblGrid>
    <w:tr w:rsidR="007C3FDE" w:rsidRPr="00A62BF8" w:rsidTr="008844A5">
      <w:trPr>
        <w:cantSplit/>
        <w:trHeight w:val="828"/>
      </w:trPr>
      <w:tc>
        <w:tcPr>
          <w:tcW w:w="2436" w:type="dxa"/>
          <w:vAlign w:val="center"/>
        </w:tcPr>
        <w:p w:rsidR="007C3FDE" w:rsidRDefault="007C3FDE" w:rsidP="00256DB8">
          <w:pPr>
            <w:pStyle w:val="a4"/>
            <w:jc w:val="center"/>
            <w:rPr>
              <w:b/>
              <w:bCs/>
              <w:sz w:val="20"/>
            </w:rPr>
          </w:pPr>
          <w:r w:rsidRPr="008844A5">
            <w:rPr>
              <w:rFonts w:ascii="Tahoma" w:hAnsi="Tahoma" w:cs="Tahoma"/>
              <w:noProof/>
            </w:rPr>
            <w:drawing>
              <wp:inline distT="0" distB="0" distL="0" distR="0" wp14:anchorId="7EB3BD95" wp14:editId="507CF4CA">
                <wp:extent cx="1609725" cy="390525"/>
                <wp:effectExtent l="0" t="0" r="9525" b="9525"/>
                <wp:docPr id="5" name="Рисунок 5"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1609725" cy="390525"/>
                        </a:xfrm>
                        <a:prstGeom prst="rect">
                          <a:avLst/>
                        </a:prstGeom>
                        <a:noFill/>
                        <a:ln>
                          <a:noFill/>
                        </a:ln>
                      </pic:spPr>
                    </pic:pic>
                  </a:graphicData>
                </a:graphic>
              </wp:inline>
            </w:drawing>
          </w:r>
        </w:p>
      </w:tc>
      <w:tc>
        <w:tcPr>
          <w:tcW w:w="7913" w:type="dxa"/>
          <w:vAlign w:val="center"/>
        </w:tcPr>
        <w:p w:rsidR="007C3FDE" w:rsidRPr="00C242C7" w:rsidRDefault="007C3FDE" w:rsidP="007C3FDE">
          <w:pPr>
            <w:pStyle w:val="a4"/>
            <w:jc w:val="center"/>
          </w:pPr>
          <w:r w:rsidRPr="00C242C7">
            <w:t>Методика «Проведение экспертизы финансово-экономической устойчивости участников закупочных процедур»</w:t>
          </w:r>
        </w:p>
      </w:tc>
    </w:tr>
  </w:tbl>
  <w:p w:rsidR="00396098" w:rsidRDefault="0039609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98" w:rsidRDefault="003960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3">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ED0743E"/>
    <w:multiLevelType w:val="multilevel"/>
    <w:tmpl w:val="C9EE580C"/>
    <w:lvl w:ilvl="0">
      <w:start w:val="1"/>
      <w:numFmt w:val="decimal"/>
      <w:lvlText w:val="%1."/>
      <w:lvlJc w:val="left"/>
      <w:pPr>
        <w:tabs>
          <w:tab w:val="num" w:pos="1441"/>
        </w:tabs>
        <w:ind w:left="1441" w:hanging="360"/>
      </w:pPr>
      <w:rPr>
        <w:rFonts w:hint="default"/>
      </w:rPr>
    </w:lvl>
    <w:lvl w:ilvl="1">
      <w:start w:val="1"/>
      <w:numFmt w:val="decimal"/>
      <w:isLgl/>
      <w:lvlText w:val="%1.%2."/>
      <w:lvlJc w:val="left"/>
      <w:pPr>
        <w:ind w:left="1801" w:hanging="72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521" w:hanging="144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241" w:hanging="2160"/>
      </w:pPr>
      <w:rPr>
        <w:rFonts w:hint="default"/>
      </w:rPr>
    </w:lvl>
  </w:abstractNum>
  <w:abstractNum w:abstractNumId="15">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2"/>
  </w:num>
  <w:num w:numId="3">
    <w:abstractNumId w:val="21"/>
  </w:num>
  <w:num w:numId="4">
    <w:abstractNumId w:val="19"/>
  </w:num>
  <w:num w:numId="5">
    <w:abstractNumId w:val="5"/>
  </w:num>
  <w:num w:numId="6">
    <w:abstractNumId w:val="24"/>
  </w:num>
  <w:num w:numId="7">
    <w:abstractNumId w:val="27"/>
  </w:num>
  <w:num w:numId="8">
    <w:abstractNumId w:val="22"/>
  </w:num>
  <w:num w:numId="9">
    <w:abstractNumId w:val="28"/>
  </w:num>
  <w:num w:numId="10">
    <w:abstractNumId w:val="2"/>
  </w:num>
  <w:num w:numId="11">
    <w:abstractNumId w:val="4"/>
  </w:num>
  <w:num w:numId="12">
    <w:abstractNumId w:val="17"/>
  </w:num>
  <w:num w:numId="13">
    <w:abstractNumId w:val="8"/>
  </w:num>
  <w:num w:numId="14">
    <w:abstractNumId w:val="10"/>
  </w:num>
  <w:num w:numId="15">
    <w:abstractNumId w:val="3"/>
  </w:num>
  <w:num w:numId="16">
    <w:abstractNumId w:val="25"/>
  </w:num>
  <w:num w:numId="17">
    <w:abstractNumId w:val="20"/>
  </w:num>
  <w:num w:numId="18">
    <w:abstractNumId w:val="23"/>
  </w:num>
  <w:num w:numId="19">
    <w:abstractNumId w:val="11"/>
  </w:num>
  <w:num w:numId="20">
    <w:abstractNumId w:val="26"/>
  </w:num>
  <w:num w:numId="21">
    <w:abstractNumId w:val="7"/>
  </w:num>
  <w:num w:numId="22">
    <w:abstractNumId w:val="18"/>
  </w:num>
  <w:num w:numId="23">
    <w:abstractNumId w:val="15"/>
  </w:num>
  <w:num w:numId="24">
    <w:abstractNumId w:val="13"/>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trackedChanges" w:enforcement="0"/>
  <w:defaultTabStop w:val="708"/>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C46"/>
    <w:rsid w:val="0004189C"/>
    <w:rsid w:val="00045921"/>
    <w:rsid w:val="00050DA1"/>
    <w:rsid w:val="0006219F"/>
    <w:rsid w:val="0007095F"/>
    <w:rsid w:val="00072E2C"/>
    <w:rsid w:val="000938BA"/>
    <w:rsid w:val="000A41A6"/>
    <w:rsid w:val="000B796A"/>
    <w:rsid w:val="000C260B"/>
    <w:rsid w:val="000D6510"/>
    <w:rsid w:val="000D70CF"/>
    <w:rsid w:val="000E4B99"/>
    <w:rsid w:val="000E6517"/>
    <w:rsid w:val="000E6EC3"/>
    <w:rsid w:val="000F62B0"/>
    <w:rsid w:val="00120927"/>
    <w:rsid w:val="001279B9"/>
    <w:rsid w:val="00143E52"/>
    <w:rsid w:val="00194443"/>
    <w:rsid w:val="001A7E45"/>
    <w:rsid w:val="001E6931"/>
    <w:rsid w:val="001E7412"/>
    <w:rsid w:val="001F03BB"/>
    <w:rsid w:val="001F3AC8"/>
    <w:rsid w:val="002167D5"/>
    <w:rsid w:val="00220907"/>
    <w:rsid w:val="00221342"/>
    <w:rsid w:val="00233D30"/>
    <w:rsid w:val="00256DB8"/>
    <w:rsid w:val="002D355A"/>
    <w:rsid w:val="002D651E"/>
    <w:rsid w:val="003248C4"/>
    <w:rsid w:val="00343F7F"/>
    <w:rsid w:val="00365DD0"/>
    <w:rsid w:val="003927F7"/>
    <w:rsid w:val="00396098"/>
    <w:rsid w:val="003D4EAD"/>
    <w:rsid w:val="003D53D2"/>
    <w:rsid w:val="00450154"/>
    <w:rsid w:val="00454A99"/>
    <w:rsid w:val="004568CC"/>
    <w:rsid w:val="00475901"/>
    <w:rsid w:val="004B5927"/>
    <w:rsid w:val="004C0780"/>
    <w:rsid w:val="004C1DEA"/>
    <w:rsid w:val="004D65D9"/>
    <w:rsid w:val="004E4E4D"/>
    <w:rsid w:val="004E55D0"/>
    <w:rsid w:val="004E60AE"/>
    <w:rsid w:val="004F7F37"/>
    <w:rsid w:val="00501F9B"/>
    <w:rsid w:val="00514A83"/>
    <w:rsid w:val="00534B00"/>
    <w:rsid w:val="00555A04"/>
    <w:rsid w:val="00581BCC"/>
    <w:rsid w:val="00590AFC"/>
    <w:rsid w:val="005943E8"/>
    <w:rsid w:val="005F722C"/>
    <w:rsid w:val="00603334"/>
    <w:rsid w:val="0060444A"/>
    <w:rsid w:val="00641ED9"/>
    <w:rsid w:val="0064291E"/>
    <w:rsid w:val="00646C0E"/>
    <w:rsid w:val="00657F4C"/>
    <w:rsid w:val="006809A6"/>
    <w:rsid w:val="00693E7D"/>
    <w:rsid w:val="006A4DE1"/>
    <w:rsid w:val="006C7469"/>
    <w:rsid w:val="006D55D8"/>
    <w:rsid w:val="006D7A76"/>
    <w:rsid w:val="006E5DCC"/>
    <w:rsid w:val="00704210"/>
    <w:rsid w:val="0070628A"/>
    <w:rsid w:val="0071490A"/>
    <w:rsid w:val="00714BE5"/>
    <w:rsid w:val="00723501"/>
    <w:rsid w:val="0072502E"/>
    <w:rsid w:val="0073059A"/>
    <w:rsid w:val="007305BF"/>
    <w:rsid w:val="0077482B"/>
    <w:rsid w:val="007971F4"/>
    <w:rsid w:val="007C3FDE"/>
    <w:rsid w:val="007E3705"/>
    <w:rsid w:val="007E52C1"/>
    <w:rsid w:val="008111ED"/>
    <w:rsid w:val="00812AD9"/>
    <w:rsid w:val="00852B3F"/>
    <w:rsid w:val="00865010"/>
    <w:rsid w:val="00877C3F"/>
    <w:rsid w:val="008844A5"/>
    <w:rsid w:val="008B6A15"/>
    <w:rsid w:val="008B7A15"/>
    <w:rsid w:val="008C7CFF"/>
    <w:rsid w:val="008D4735"/>
    <w:rsid w:val="008D6924"/>
    <w:rsid w:val="008E04E9"/>
    <w:rsid w:val="008E53D5"/>
    <w:rsid w:val="00900C5A"/>
    <w:rsid w:val="0090308D"/>
    <w:rsid w:val="00916D62"/>
    <w:rsid w:val="00974D7A"/>
    <w:rsid w:val="00976013"/>
    <w:rsid w:val="009829B2"/>
    <w:rsid w:val="00987F56"/>
    <w:rsid w:val="009B05A2"/>
    <w:rsid w:val="009F6113"/>
    <w:rsid w:val="009F6207"/>
    <w:rsid w:val="009F6530"/>
    <w:rsid w:val="00A06309"/>
    <w:rsid w:val="00A13FE4"/>
    <w:rsid w:val="00A80287"/>
    <w:rsid w:val="00A9660A"/>
    <w:rsid w:val="00AB1711"/>
    <w:rsid w:val="00AC27BE"/>
    <w:rsid w:val="00AD760D"/>
    <w:rsid w:val="00AE4D87"/>
    <w:rsid w:val="00AF7DDD"/>
    <w:rsid w:val="00B32218"/>
    <w:rsid w:val="00B352C1"/>
    <w:rsid w:val="00B40016"/>
    <w:rsid w:val="00B82A57"/>
    <w:rsid w:val="00B9279C"/>
    <w:rsid w:val="00B95D6D"/>
    <w:rsid w:val="00BA562D"/>
    <w:rsid w:val="00BB2D98"/>
    <w:rsid w:val="00BE4586"/>
    <w:rsid w:val="00BF662A"/>
    <w:rsid w:val="00BF6907"/>
    <w:rsid w:val="00C242C7"/>
    <w:rsid w:val="00C3086A"/>
    <w:rsid w:val="00C619E2"/>
    <w:rsid w:val="00C76C46"/>
    <w:rsid w:val="00C82A25"/>
    <w:rsid w:val="00C834DC"/>
    <w:rsid w:val="00C90214"/>
    <w:rsid w:val="00CB491E"/>
    <w:rsid w:val="00D020FE"/>
    <w:rsid w:val="00D177A1"/>
    <w:rsid w:val="00D23876"/>
    <w:rsid w:val="00D4543B"/>
    <w:rsid w:val="00D5405E"/>
    <w:rsid w:val="00D640C4"/>
    <w:rsid w:val="00D65809"/>
    <w:rsid w:val="00D7176A"/>
    <w:rsid w:val="00D74BF3"/>
    <w:rsid w:val="00D91558"/>
    <w:rsid w:val="00DC15CB"/>
    <w:rsid w:val="00E05052"/>
    <w:rsid w:val="00E312D6"/>
    <w:rsid w:val="00E37ADB"/>
    <w:rsid w:val="00E41B54"/>
    <w:rsid w:val="00E41FA4"/>
    <w:rsid w:val="00E62F36"/>
    <w:rsid w:val="00E80EBD"/>
    <w:rsid w:val="00E8597F"/>
    <w:rsid w:val="00EC0CF0"/>
    <w:rsid w:val="00EC4D00"/>
    <w:rsid w:val="00F05E4A"/>
    <w:rsid w:val="00F31990"/>
    <w:rsid w:val="00F433EC"/>
    <w:rsid w:val="00F506F6"/>
    <w:rsid w:val="00F7489C"/>
    <w:rsid w:val="00F82A8D"/>
    <w:rsid w:val="00FA0E75"/>
    <w:rsid w:val="00FD5D3F"/>
    <w:rsid w:val="00FE5894"/>
    <w:rsid w:val="00FF0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2D9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6C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C76C46"/>
    <w:pPr>
      <w:tabs>
        <w:tab w:val="center" w:pos="4677"/>
        <w:tab w:val="right" w:pos="9355"/>
      </w:tabs>
    </w:pPr>
  </w:style>
  <w:style w:type="character" w:customStyle="1" w:styleId="a5">
    <w:name w:val="Верхний колонтитул Знак"/>
    <w:basedOn w:val="a0"/>
    <w:link w:val="a4"/>
    <w:rsid w:val="00C76C46"/>
    <w:rPr>
      <w:rFonts w:ascii="Times New Roman" w:eastAsia="Times New Roman" w:hAnsi="Times New Roman" w:cs="Times New Roman"/>
      <w:sz w:val="24"/>
      <w:szCs w:val="24"/>
      <w:lang w:eastAsia="ru-RU"/>
    </w:rPr>
  </w:style>
  <w:style w:type="paragraph" w:styleId="a6">
    <w:name w:val="Title"/>
    <w:basedOn w:val="a"/>
    <w:link w:val="a7"/>
    <w:qFormat/>
    <w:rsid w:val="00C76C46"/>
    <w:pPr>
      <w:jc w:val="center"/>
    </w:pPr>
    <w:rPr>
      <w:b/>
      <w:bCs/>
      <w:sz w:val="28"/>
    </w:rPr>
  </w:style>
  <w:style w:type="character" w:customStyle="1" w:styleId="a7">
    <w:name w:val="Название Знак"/>
    <w:basedOn w:val="a0"/>
    <w:link w:val="a6"/>
    <w:rsid w:val="00C76C46"/>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C76C46"/>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C76C46"/>
    <w:pPr>
      <w:jc w:val="both"/>
    </w:pPr>
  </w:style>
  <w:style w:type="character" w:styleId="a8">
    <w:name w:val="page number"/>
    <w:basedOn w:val="a0"/>
    <w:rsid w:val="00C76C46"/>
  </w:style>
  <w:style w:type="paragraph" w:customStyle="1" w:styleId="TableHeader">
    <w:name w:val="TableHeader"/>
    <w:rsid w:val="00C76C46"/>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C76C46"/>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C76C46"/>
    <w:pPr>
      <w:spacing w:after="0" w:line="288" w:lineRule="atLeast"/>
    </w:pPr>
    <w:rPr>
      <w:rFonts w:ascii="Arial" w:eastAsia="Arial" w:hAnsi="Arial" w:cs="Arial"/>
      <w:color w:val="000000"/>
      <w:sz w:val="24"/>
      <w:szCs w:val="20"/>
      <w:lang w:eastAsia="ru-RU"/>
    </w:rPr>
  </w:style>
  <w:style w:type="character" w:styleId="a9">
    <w:name w:val="Hyperlink"/>
    <w:uiPriority w:val="99"/>
    <w:rsid w:val="00050DA1"/>
    <w:rPr>
      <w:color w:val="0000FF"/>
      <w:u w:val="single"/>
    </w:rPr>
  </w:style>
  <w:style w:type="paragraph" w:styleId="11">
    <w:name w:val="toc 1"/>
    <w:basedOn w:val="a"/>
    <w:next w:val="a"/>
    <w:autoRedefine/>
    <w:uiPriority w:val="39"/>
    <w:rsid w:val="00050DA1"/>
    <w:pPr>
      <w:spacing w:before="120"/>
    </w:pPr>
    <w:rPr>
      <w:rFonts w:ascii="Arial" w:hAnsi="Arial"/>
      <w:bCs/>
      <w:iCs/>
    </w:rPr>
  </w:style>
  <w:style w:type="paragraph" w:styleId="aa">
    <w:name w:val="List Paragraph"/>
    <w:basedOn w:val="a"/>
    <w:uiPriority w:val="34"/>
    <w:qFormat/>
    <w:rsid w:val="00BB2D98"/>
    <w:pPr>
      <w:ind w:left="720"/>
      <w:contextualSpacing/>
    </w:pPr>
  </w:style>
  <w:style w:type="character" w:customStyle="1" w:styleId="10">
    <w:name w:val="Заголовок 1 Знак"/>
    <w:basedOn w:val="a0"/>
    <w:link w:val="1"/>
    <w:rsid w:val="00BB2D98"/>
    <w:rPr>
      <w:rFonts w:ascii="Arial" w:eastAsia="Times New Roman" w:hAnsi="Arial" w:cs="Arial"/>
      <w:b/>
      <w:bCs/>
      <w:kern w:val="32"/>
      <w:sz w:val="32"/>
      <w:szCs w:val="32"/>
      <w:lang w:eastAsia="ru-RU"/>
    </w:rPr>
  </w:style>
  <w:style w:type="paragraph" w:styleId="ab">
    <w:name w:val="Balloon Text"/>
    <w:basedOn w:val="a"/>
    <w:link w:val="ac"/>
    <w:uiPriority w:val="99"/>
    <w:semiHidden/>
    <w:unhideWhenUsed/>
    <w:rsid w:val="00D74BF3"/>
    <w:rPr>
      <w:rFonts w:ascii="Tahoma" w:hAnsi="Tahoma" w:cs="Tahoma"/>
      <w:sz w:val="16"/>
      <w:szCs w:val="16"/>
    </w:rPr>
  </w:style>
  <w:style w:type="character" w:customStyle="1" w:styleId="ac">
    <w:name w:val="Текст выноски Знак"/>
    <w:basedOn w:val="a0"/>
    <w:link w:val="ab"/>
    <w:uiPriority w:val="99"/>
    <w:semiHidden/>
    <w:rsid w:val="00D74BF3"/>
    <w:rPr>
      <w:rFonts w:ascii="Tahoma" w:eastAsia="Times New Roman" w:hAnsi="Tahoma" w:cs="Tahoma"/>
      <w:sz w:val="16"/>
      <w:szCs w:val="16"/>
      <w:lang w:eastAsia="ru-RU"/>
    </w:rPr>
  </w:style>
  <w:style w:type="paragraph" w:styleId="ad">
    <w:name w:val="annotation text"/>
    <w:basedOn w:val="a"/>
    <w:link w:val="ae"/>
    <w:semiHidden/>
    <w:rsid w:val="00BF662A"/>
    <w:rPr>
      <w:sz w:val="20"/>
      <w:szCs w:val="20"/>
    </w:rPr>
  </w:style>
  <w:style w:type="character" w:customStyle="1" w:styleId="ae">
    <w:name w:val="Текст примечания Знак"/>
    <w:basedOn w:val="a0"/>
    <w:link w:val="ad"/>
    <w:semiHidden/>
    <w:rsid w:val="00BF662A"/>
    <w:rPr>
      <w:rFonts w:ascii="Times New Roman" w:eastAsia="Times New Roman" w:hAnsi="Times New Roman" w:cs="Times New Roman"/>
      <w:sz w:val="20"/>
      <w:szCs w:val="20"/>
      <w:lang w:eastAsia="ru-RU"/>
    </w:rPr>
  </w:style>
  <w:style w:type="paragraph" w:styleId="af">
    <w:name w:val="footer"/>
    <w:basedOn w:val="a"/>
    <w:link w:val="af0"/>
    <w:uiPriority w:val="99"/>
    <w:rsid w:val="00BF662A"/>
    <w:pPr>
      <w:tabs>
        <w:tab w:val="center" w:pos="4677"/>
        <w:tab w:val="right" w:pos="9355"/>
      </w:tabs>
    </w:pPr>
  </w:style>
  <w:style w:type="character" w:customStyle="1" w:styleId="af0">
    <w:name w:val="Нижний колонтитул Знак"/>
    <w:basedOn w:val="a0"/>
    <w:link w:val="af"/>
    <w:uiPriority w:val="99"/>
    <w:rsid w:val="00BF662A"/>
    <w:rPr>
      <w:rFonts w:ascii="Times New Roman" w:eastAsia="Times New Roman" w:hAnsi="Times New Roman" w:cs="Times New Roman"/>
      <w:sz w:val="24"/>
      <w:szCs w:val="24"/>
      <w:lang w:eastAsia="ru-RU"/>
    </w:rPr>
  </w:style>
  <w:style w:type="character" w:styleId="af1">
    <w:name w:val="Emphasis"/>
    <w:qFormat/>
    <w:rsid w:val="00BF662A"/>
    <w:rPr>
      <w:i/>
      <w:iCs/>
    </w:rPr>
  </w:style>
  <w:style w:type="paragraph" w:styleId="af2">
    <w:name w:val="TOC Heading"/>
    <w:basedOn w:val="1"/>
    <w:next w:val="a"/>
    <w:uiPriority w:val="39"/>
    <w:unhideWhenUsed/>
    <w:qFormat/>
    <w:rsid w:val="001E7412"/>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3">
    <w:name w:val="FollowedHyperlink"/>
    <w:basedOn w:val="a0"/>
    <w:uiPriority w:val="99"/>
    <w:semiHidden/>
    <w:unhideWhenUsed/>
    <w:rsid w:val="001E7412"/>
    <w:rPr>
      <w:color w:val="800080" w:themeColor="followedHyperlink"/>
      <w:u w:val="single"/>
    </w:rPr>
  </w:style>
  <w:style w:type="paragraph" w:styleId="2">
    <w:name w:val="toc 2"/>
    <w:basedOn w:val="a"/>
    <w:next w:val="a"/>
    <w:autoRedefine/>
    <w:uiPriority w:val="39"/>
    <w:unhideWhenUsed/>
    <w:rsid w:val="001E7412"/>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1E7412"/>
    <w:pPr>
      <w:spacing w:after="100" w:line="259" w:lineRule="auto"/>
      <w:ind w:left="440"/>
    </w:pPr>
    <w:rPr>
      <w:rFonts w:asciiTheme="minorHAnsi" w:eastAsiaTheme="minorEastAsia" w:hAnsiTheme="minorHAnsi"/>
      <w:sz w:val="22"/>
      <w:szCs w:val="22"/>
    </w:rPr>
  </w:style>
  <w:style w:type="paragraph" w:styleId="af4">
    <w:name w:val="footnote text"/>
    <w:basedOn w:val="a"/>
    <w:link w:val="af5"/>
    <w:uiPriority w:val="99"/>
    <w:semiHidden/>
    <w:unhideWhenUsed/>
    <w:rsid w:val="00072E2C"/>
    <w:rPr>
      <w:sz w:val="20"/>
      <w:szCs w:val="20"/>
    </w:rPr>
  </w:style>
  <w:style w:type="character" w:customStyle="1" w:styleId="af5">
    <w:name w:val="Текст сноски Знак"/>
    <w:basedOn w:val="a0"/>
    <w:link w:val="af4"/>
    <w:uiPriority w:val="99"/>
    <w:semiHidden/>
    <w:rsid w:val="00072E2C"/>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072E2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2D9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6C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C76C46"/>
    <w:pPr>
      <w:tabs>
        <w:tab w:val="center" w:pos="4677"/>
        <w:tab w:val="right" w:pos="9355"/>
      </w:tabs>
    </w:pPr>
  </w:style>
  <w:style w:type="character" w:customStyle="1" w:styleId="a5">
    <w:name w:val="Верхний колонтитул Знак"/>
    <w:basedOn w:val="a0"/>
    <w:link w:val="a4"/>
    <w:rsid w:val="00C76C46"/>
    <w:rPr>
      <w:rFonts w:ascii="Times New Roman" w:eastAsia="Times New Roman" w:hAnsi="Times New Roman" w:cs="Times New Roman"/>
      <w:sz w:val="24"/>
      <w:szCs w:val="24"/>
      <w:lang w:eastAsia="ru-RU"/>
    </w:rPr>
  </w:style>
  <w:style w:type="paragraph" w:styleId="a6">
    <w:name w:val="Title"/>
    <w:basedOn w:val="a"/>
    <w:link w:val="a7"/>
    <w:qFormat/>
    <w:rsid w:val="00C76C46"/>
    <w:pPr>
      <w:jc w:val="center"/>
    </w:pPr>
    <w:rPr>
      <w:b/>
      <w:bCs/>
      <w:sz w:val="28"/>
    </w:rPr>
  </w:style>
  <w:style w:type="character" w:customStyle="1" w:styleId="a7">
    <w:name w:val="Название Знак"/>
    <w:basedOn w:val="a0"/>
    <w:link w:val="a6"/>
    <w:rsid w:val="00C76C46"/>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C76C46"/>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C76C46"/>
    <w:pPr>
      <w:jc w:val="both"/>
    </w:pPr>
  </w:style>
  <w:style w:type="character" w:styleId="a8">
    <w:name w:val="page number"/>
    <w:basedOn w:val="a0"/>
    <w:rsid w:val="00C76C46"/>
  </w:style>
  <w:style w:type="paragraph" w:customStyle="1" w:styleId="TableHeader">
    <w:name w:val="TableHeader"/>
    <w:rsid w:val="00C76C46"/>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C76C46"/>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C76C46"/>
    <w:pPr>
      <w:spacing w:after="0" w:line="288" w:lineRule="atLeast"/>
    </w:pPr>
    <w:rPr>
      <w:rFonts w:ascii="Arial" w:eastAsia="Arial" w:hAnsi="Arial" w:cs="Arial"/>
      <w:color w:val="000000"/>
      <w:sz w:val="24"/>
      <w:szCs w:val="20"/>
      <w:lang w:eastAsia="ru-RU"/>
    </w:rPr>
  </w:style>
  <w:style w:type="character" w:styleId="a9">
    <w:name w:val="Hyperlink"/>
    <w:uiPriority w:val="99"/>
    <w:rsid w:val="00050DA1"/>
    <w:rPr>
      <w:color w:val="0000FF"/>
      <w:u w:val="single"/>
    </w:rPr>
  </w:style>
  <w:style w:type="paragraph" w:styleId="11">
    <w:name w:val="toc 1"/>
    <w:basedOn w:val="a"/>
    <w:next w:val="a"/>
    <w:autoRedefine/>
    <w:uiPriority w:val="39"/>
    <w:rsid w:val="00050DA1"/>
    <w:pPr>
      <w:spacing w:before="120"/>
    </w:pPr>
    <w:rPr>
      <w:rFonts w:ascii="Arial" w:hAnsi="Arial"/>
      <w:bCs/>
      <w:iCs/>
    </w:rPr>
  </w:style>
  <w:style w:type="paragraph" w:styleId="aa">
    <w:name w:val="List Paragraph"/>
    <w:basedOn w:val="a"/>
    <w:uiPriority w:val="34"/>
    <w:qFormat/>
    <w:rsid w:val="00BB2D98"/>
    <w:pPr>
      <w:ind w:left="720"/>
      <w:contextualSpacing/>
    </w:pPr>
  </w:style>
  <w:style w:type="character" w:customStyle="1" w:styleId="10">
    <w:name w:val="Заголовок 1 Знак"/>
    <w:basedOn w:val="a0"/>
    <w:link w:val="1"/>
    <w:rsid w:val="00BB2D98"/>
    <w:rPr>
      <w:rFonts w:ascii="Arial" w:eastAsia="Times New Roman" w:hAnsi="Arial" w:cs="Arial"/>
      <w:b/>
      <w:bCs/>
      <w:kern w:val="32"/>
      <w:sz w:val="32"/>
      <w:szCs w:val="32"/>
      <w:lang w:eastAsia="ru-RU"/>
    </w:rPr>
  </w:style>
  <w:style w:type="paragraph" w:styleId="ab">
    <w:name w:val="Balloon Text"/>
    <w:basedOn w:val="a"/>
    <w:link w:val="ac"/>
    <w:uiPriority w:val="99"/>
    <w:semiHidden/>
    <w:unhideWhenUsed/>
    <w:rsid w:val="00D74BF3"/>
    <w:rPr>
      <w:rFonts w:ascii="Tahoma" w:hAnsi="Tahoma" w:cs="Tahoma"/>
      <w:sz w:val="16"/>
      <w:szCs w:val="16"/>
    </w:rPr>
  </w:style>
  <w:style w:type="character" w:customStyle="1" w:styleId="ac">
    <w:name w:val="Текст выноски Знак"/>
    <w:basedOn w:val="a0"/>
    <w:link w:val="ab"/>
    <w:uiPriority w:val="99"/>
    <w:semiHidden/>
    <w:rsid w:val="00D74BF3"/>
    <w:rPr>
      <w:rFonts w:ascii="Tahoma" w:eastAsia="Times New Roman" w:hAnsi="Tahoma" w:cs="Tahoma"/>
      <w:sz w:val="16"/>
      <w:szCs w:val="16"/>
      <w:lang w:eastAsia="ru-RU"/>
    </w:rPr>
  </w:style>
  <w:style w:type="paragraph" w:styleId="ad">
    <w:name w:val="annotation text"/>
    <w:basedOn w:val="a"/>
    <w:link w:val="ae"/>
    <w:semiHidden/>
    <w:rsid w:val="00BF662A"/>
    <w:rPr>
      <w:sz w:val="20"/>
      <w:szCs w:val="20"/>
    </w:rPr>
  </w:style>
  <w:style w:type="character" w:customStyle="1" w:styleId="ae">
    <w:name w:val="Текст примечания Знак"/>
    <w:basedOn w:val="a0"/>
    <w:link w:val="ad"/>
    <w:semiHidden/>
    <w:rsid w:val="00BF662A"/>
    <w:rPr>
      <w:rFonts w:ascii="Times New Roman" w:eastAsia="Times New Roman" w:hAnsi="Times New Roman" w:cs="Times New Roman"/>
      <w:sz w:val="20"/>
      <w:szCs w:val="20"/>
      <w:lang w:eastAsia="ru-RU"/>
    </w:rPr>
  </w:style>
  <w:style w:type="paragraph" w:styleId="af">
    <w:name w:val="footer"/>
    <w:basedOn w:val="a"/>
    <w:link w:val="af0"/>
    <w:uiPriority w:val="99"/>
    <w:rsid w:val="00BF662A"/>
    <w:pPr>
      <w:tabs>
        <w:tab w:val="center" w:pos="4677"/>
        <w:tab w:val="right" w:pos="9355"/>
      </w:tabs>
    </w:pPr>
  </w:style>
  <w:style w:type="character" w:customStyle="1" w:styleId="af0">
    <w:name w:val="Нижний колонтитул Знак"/>
    <w:basedOn w:val="a0"/>
    <w:link w:val="af"/>
    <w:uiPriority w:val="99"/>
    <w:rsid w:val="00BF662A"/>
    <w:rPr>
      <w:rFonts w:ascii="Times New Roman" w:eastAsia="Times New Roman" w:hAnsi="Times New Roman" w:cs="Times New Roman"/>
      <w:sz w:val="24"/>
      <w:szCs w:val="24"/>
      <w:lang w:eastAsia="ru-RU"/>
    </w:rPr>
  </w:style>
  <w:style w:type="character" w:styleId="af1">
    <w:name w:val="Emphasis"/>
    <w:qFormat/>
    <w:rsid w:val="00BF662A"/>
    <w:rPr>
      <w:i/>
      <w:iCs/>
    </w:rPr>
  </w:style>
  <w:style w:type="paragraph" w:styleId="af2">
    <w:name w:val="TOC Heading"/>
    <w:basedOn w:val="1"/>
    <w:next w:val="a"/>
    <w:uiPriority w:val="39"/>
    <w:unhideWhenUsed/>
    <w:qFormat/>
    <w:rsid w:val="001E7412"/>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3">
    <w:name w:val="FollowedHyperlink"/>
    <w:basedOn w:val="a0"/>
    <w:uiPriority w:val="99"/>
    <w:semiHidden/>
    <w:unhideWhenUsed/>
    <w:rsid w:val="001E7412"/>
    <w:rPr>
      <w:color w:val="800080" w:themeColor="followedHyperlink"/>
      <w:u w:val="single"/>
    </w:rPr>
  </w:style>
  <w:style w:type="paragraph" w:styleId="2">
    <w:name w:val="toc 2"/>
    <w:basedOn w:val="a"/>
    <w:next w:val="a"/>
    <w:autoRedefine/>
    <w:uiPriority w:val="39"/>
    <w:unhideWhenUsed/>
    <w:rsid w:val="001E7412"/>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1E7412"/>
    <w:pPr>
      <w:spacing w:after="100" w:line="259" w:lineRule="auto"/>
      <w:ind w:left="440"/>
    </w:pPr>
    <w:rPr>
      <w:rFonts w:asciiTheme="minorHAnsi" w:eastAsiaTheme="minorEastAsia" w:hAnsiTheme="minorHAnsi"/>
      <w:sz w:val="22"/>
      <w:szCs w:val="22"/>
    </w:rPr>
  </w:style>
  <w:style w:type="paragraph" w:styleId="af4">
    <w:name w:val="footnote text"/>
    <w:basedOn w:val="a"/>
    <w:link w:val="af5"/>
    <w:uiPriority w:val="99"/>
    <w:semiHidden/>
    <w:unhideWhenUsed/>
    <w:rsid w:val="00072E2C"/>
    <w:rPr>
      <w:sz w:val="20"/>
      <w:szCs w:val="20"/>
    </w:rPr>
  </w:style>
  <w:style w:type="character" w:customStyle="1" w:styleId="af5">
    <w:name w:val="Текст сноски Знак"/>
    <w:basedOn w:val="a0"/>
    <w:link w:val="af4"/>
    <w:uiPriority w:val="99"/>
    <w:semiHidden/>
    <w:rsid w:val="00072E2C"/>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072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34398">
      <w:bodyDiv w:val="1"/>
      <w:marLeft w:val="0"/>
      <w:marRight w:val="0"/>
      <w:marTop w:val="0"/>
      <w:marBottom w:val="0"/>
      <w:divBdr>
        <w:top w:val="none" w:sz="0" w:space="0" w:color="auto"/>
        <w:left w:val="none" w:sz="0" w:space="0" w:color="auto"/>
        <w:bottom w:val="none" w:sz="0" w:space="0" w:color="auto"/>
        <w:right w:val="none" w:sz="0" w:space="0" w:color="auto"/>
      </w:divBdr>
    </w:div>
    <w:div w:id="2006516174">
      <w:bodyDiv w:val="1"/>
      <w:marLeft w:val="0"/>
      <w:marRight w:val="0"/>
      <w:marTop w:val="0"/>
      <w:marBottom w:val="0"/>
      <w:divBdr>
        <w:top w:val="none" w:sz="0" w:space="0" w:color="auto"/>
        <w:left w:val="none" w:sz="0" w:space="0" w:color="auto"/>
        <w:bottom w:val="none" w:sz="0" w:space="0" w:color="auto"/>
        <w:right w:val="none" w:sz="0" w:space="0" w:color="auto"/>
      </w:divBdr>
    </w:div>
    <w:div w:id="208352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C228-C420-4CA0-A79B-6164A9A6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12463</Words>
  <Characters>71040</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83337</CharactersWithSpaces>
  <SharedDoc>false</SharedDoc>
  <HLinks>
    <vt:vector size="114" baseType="variant">
      <vt:variant>
        <vt:i4>1441845</vt:i4>
      </vt:variant>
      <vt:variant>
        <vt:i4>108</vt:i4>
      </vt:variant>
      <vt:variant>
        <vt:i4>0</vt:i4>
      </vt:variant>
      <vt:variant>
        <vt:i4>5</vt:i4>
      </vt:variant>
      <vt:variant>
        <vt:lpwstr/>
      </vt:variant>
      <vt:variant>
        <vt:lpwstr>_Toc516132539</vt:lpwstr>
      </vt:variant>
      <vt:variant>
        <vt:i4>1441845</vt:i4>
      </vt:variant>
      <vt:variant>
        <vt:i4>102</vt:i4>
      </vt:variant>
      <vt:variant>
        <vt:i4>0</vt:i4>
      </vt:variant>
      <vt:variant>
        <vt:i4>5</vt:i4>
      </vt:variant>
      <vt:variant>
        <vt:lpwstr/>
      </vt:variant>
      <vt:variant>
        <vt:lpwstr>_Toc516132536</vt:lpwstr>
      </vt:variant>
      <vt:variant>
        <vt:i4>1441845</vt:i4>
      </vt:variant>
      <vt:variant>
        <vt:i4>96</vt:i4>
      </vt:variant>
      <vt:variant>
        <vt:i4>0</vt:i4>
      </vt:variant>
      <vt:variant>
        <vt:i4>5</vt:i4>
      </vt:variant>
      <vt:variant>
        <vt:lpwstr/>
      </vt:variant>
      <vt:variant>
        <vt:lpwstr>_Toc516132535</vt:lpwstr>
      </vt:variant>
      <vt:variant>
        <vt:i4>1441845</vt:i4>
      </vt:variant>
      <vt:variant>
        <vt:i4>90</vt:i4>
      </vt:variant>
      <vt:variant>
        <vt:i4>0</vt:i4>
      </vt:variant>
      <vt:variant>
        <vt:i4>5</vt:i4>
      </vt:variant>
      <vt:variant>
        <vt:lpwstr/>
      </vt:variant>
      <vt:variant>
        <vt:lpwstr>_Toc516132534</vt:lpwstr>
      </vt:variant>
      <vt:variant>
        <vt:i4>1441845</vt:i4>
      </vt:variant>
      <vt:variant>
        <vt:i4>84</vt:i4>
      </vt:variant>
      <vt:variant>
        <vt:i4>0</vt:i4>
      </vt:variant>
      <vt:variant>
        <vt:i4>5</vt:i4>
      </vt:variant>
      <vt:variant>
        <vt:lpwstr/>
      </vt:variant>
      <vt:variant>
        <vt:lpwstr>_Toc516132533</vt:lpwstr>
      </vt:variant>
      <vt:variant>
        <vt:i4>1441845</vt:i4>
      </vt:variant>
      <vt:variant>
        <vt:i4>78</vt:i4>
      </vt:variant>
      <vt:variant>
        <vt:i4>0</vt:i4>
      </vt:variant>
      <vt:variant>
        <vt:i4>5</vt:i4>
      </vt:variant>
      <vt:variant>
        <vt:lpwstr/>
      </vt:variant>
      <vt:variant>
        <vt:lpwstr>_Toc516132532</vt:lpwstr>
      </vt:variant>
      <vt:variant>
        <vt:i4>1441845</vt:i4>
      </vt:variant>
      <vt:variant>
        <vt:i4>72</vt:i4>
      </vt:variant>
      <vt:variant>
        <vt:i4>0</vt:i4>
      </vt:variant>
      <vt:variant>
        <vt:i4>5</vt:i4>
      </vt:variant>
      <vt:variant>
        <vt:lpwstr/>
      </vt:variant>
      <vt:variant>
        <vt:lpwstr>_Toc516132531</vt:lpwstr>
      </vt:variant>
      <vt:variant>
        <vt:i4>1441845</vt:i4>
      </vt:variant>
      <vt:variant>
        <vt:i4>66</vt:i4>
      </vt:variant>
      <vt:variant>
        <vt:i4>0</vt:i4>
      </vt:variant>
      <vt:variant>
        <vt:i4>5</vt:i4>
      </vt:variant>
      <vt:variant>
        <vt:lpwstr/>
      </vt:variant>
      <vt:variant>
        <vt:lpwstr>_Toc516132530</vt:lpwstr>
      </vt:variant>
      <vt:variant>
        <vt:i4>1507381</vt:i4>
      </vt:variant>
      <vt:variant>
        <vt:i4>60</vt:i4>
      </vt:variant>
      <vt:variant>
        <vt:i4>0</vt:i4>
      </vt:variant>
      <vt:variant>
        <vt:i4>5</vt:i4>
      </vt:variant>
      <vt:variant>
        <vt:lpwstr/>
      </vt:variant>
      <vt:variant>
        <vt:lpwstr>_Toc516132529</vt:lpwstr>
      </vt:variant>
      <vt:variant>
        <vt:i4>1507381</vt:i4>
      </vt:variant>
      <vt:variant>
        <vt:i4>54</vt:i4>
      </vt:variant>
      <vt:variant>
        <vt:i4>0</vt:i4>
      </vt:variant>
      <vt:variant>
        <vt:i4>5</vt:i4>
      </vt:variant>
      <vt:variant>
        <vt:lpwstr/>
      </vt:variant>
      <vt:variant>
        <vt:lpwstr>_Toc516132528</vt:lpwstr>
      </vt:variant>
      <vt:variant>
        <vt:i4>1507381</vt:i4>
      </vt:variant>
      <vt:variant>
        <vt:i4>48</vt:i4>
      </vt:variant>
      <vt:variant>
        <vt:i4>0</vt:i4>
      </vt:variant>
      <vt:variant>
        <vt:i4>5</vt:i4>
      </vt:variant>
      <vt:variant>
        <vt:lpwstr/>
      </vt:variant>
      <vt:variant>
        <vt:lpwstr>_Toc516132527</vt:lpwstr>
      </vt:variant>
      <vt:variant>
        <vt:i4>1507381</vt:i4>
      </vt:variant>
      <vt:variant>
        <vt:i4>42</vt:i4>
      </vt:variant>
      <vt:variant>
        <vt:i4>0</vt:i4>
      </vt:variant>
      <vt:variant>
        <vt:i4>5</vt:i4>
      </vt:variant>
      <vt:variant>
        <vt:lpwstr/>
      </vt:variant>
      <vt:variant>
        <vt:lpwstr>_Toc516132526</vt:lpwstr>
      </vt:variant>
      <vt:variant>
        <vt:i4>1507381</vt:i4>
      </vt:variant>
      <vt:variant>
        <vt:i4>36</vt:i4>
      </vt:variant>
      <vt:variant>
        <vt:i4>0</vt:i4>
      </vt:variant>
      <vt:variant>
        <vt:i4>5</vt:i4>
      </vt:variant>
      <vt:variant>
        <vt:lpwstr/>
      </vt:variant>
      <vt:variant>
        <vt:lpwstr>_Toc516132525</vt:lpwstr>
      </vt:variant>
      <vt:variant>
        <vt:i4>1507381</vt:i4>
      </vt:variant>
      <vt:variant>
        <vt:i4>30</vt:i4>
      </vt:variant>
      <vt:variant>
        <vt:i4>0</vt:i4>
      </vt:variant>
      <vt:variant>
        <vt:i4>5</vt:i4>
      </vt:variant>
      <vt:variant>
        <vt:lpwstr/>
      </vt:variant>
      <vt:variant>
        <vt:lpwstr>_Toc516132524</vt:lpwstr>
      </vt:variant>
      <vt:variant>
        <vt:i4>1507381</vt:i4>
      </vt:variant>
      <vt:variant>
        <vt:i4>24</vt:i4>
      </vt:variant>
      <vt:variant>
        <vt:i4>0</vt:i4>
      </vt:variant>
      <vt:variant>
        <vt:i4>5</vt:i4>
      </vt:variant>
      <vt:variant>
        <vt:lpwstr/>
      </vt:variant>
      <vt:variant>
        <vt:lpwstr>_Toc516132523</vt:lpwstr>
      </vt:variant>
      <vt:variant>
        <vt:i4>1507381</vt:i4>
      </vt:variant>
      <vt:variant>
        <vt:i4>18</vt:i4>
      </vt:variant>
      <vt:variant>
        <vt:i4>0</vt:i4>
      </vt:variant>
      <vt:variant>
        <vt:i4>5</vt:i4>
      </vt:variant>
      <vt:variant>
        <vt:lpwstr/>
      </vt:variant>
      <vt:variant>
        <vt:lpwstr>_Toc516132522</vt:lpwstr>
      </vt:variant>
      <vt:variant>
        <vt:i4>1507381</vt:i4>
      </vt:variant>
      <vt:variant>
        <vt:i4>12</vt:i4>
      </vt:variant>
      <vt:variant>
        <vt:i4>0</vt:i4>
      </vt:variant>
      <vt:variant>
        <vt:i4>5</vt:i4>
      </vt:variant>
      <vt:variant>
        <vt:lpwstr/>
      </vt:variant>
      <vt:variant>
        <vt:lpwstr>_Toc516132521</vt:lpwstr>
      </vt:variant>
      <vt:variant>
        <vt:i4>1507381</vt:i4>
      </vt:variant>
      <vt:variant>
        <vt:i4>6</vt:i4>
      </vt:variant>
      <vt:variant>
        <vt:i4>0</vt:i4>
      </vt:variant>
      <vt:variant>
        <vt:i4>5</vt:i4>
      </vt:variant>
      <vt:variant>
        <vt:lpwstr/>
      </vt:variant>
      <vt:variant>
        <vt:lpwstr>_Toc516132520</vt:lpwstr>
      </vt:variant>
      <vt:variant>
        <vt:i4>1310773</vt:i4>
      </vt:variant>
      <vt:variant>
        <vt:i4>0</vt:i4>
      </vt:variant>
      <vt:variant>
        <vt:i4>0</vt:i4>
      </vt:variant>
      <vt:variant>
        <vt:i4>5</vt:i4>
      </vt:variant>
      <vt:variant>
        <vt:lpwstr/>
      </vt:variant>
      <vt:variant>
        <vt:lpwstr>_Toc516132519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Анищенко Ольга Викторовна</dc:creator>
  <cp:lastModifiedBy>shnvl</cp:lastModifiedBy>
  <cp:revision>3</cp:revision>
  <cp:lastPrinted>2018-07-02T12:25:00Z</cp:lastPrinted>
  <dcterms:created xsi:type="dcterms:W3CDTF">2018-07-23T08:09:00Z</dcterms:created>
  <dcterms:modified xsi:type="dcterms:W3CDTF">2018-07-23T08:09:00Z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Khayretdinova_RF</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ies>
</file>