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2"/>
        <w:jc w:val="center"/>
        <w:spacing w:after="17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ДОПОЛНИТЕЛЬНОЕ СОГЛАШЕНИЕ </w:t>
      </w:r>
      <w:r>
        <w:rPr>
          <w:b/>
          <w:sz w:val="22"/>
          <w:szCs w:val="22"/>
        </w:rPr>
      </w:r>
    </w:p>
    <w:p>
      <w:pPr>
        <w:ind w:left="702"/>
        <w:jc w:val="center"/>
        <w:spacing w:after="17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(контракту) </w:t>
      </w:r>
      <w:r>
        <w:rPr>
          <w:sz w:val="22"/>
          <w:szCs w:val="22"/>
        </w:rPr>
        <w:t xml:space="preserve">от ________________ № 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left="702"/>
        <w:jc w:val="center"/>
        <w:spacing w:after="17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(далее – Договор)</w:t>
      </w:r>
      <w:r>
        <w:rPr>
          <w:strike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left="3062" w:right="708" w:hanging="1253"/>
        <w:jc w:val="center"/>
        <w:spacing w:line="269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057" w:right="929" w:hanging="1251"/>
        <w:jc w:val="center"/>
        <w:spacing w:after="224"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ИКЗ _______________________________________</w:t>
      </w:r>
      <w:r>
        <w:rPr>
          <w:sz w:val="22"/>
          <w:szCs w:val="22"/>
        </w:rPr>
      </w:r>
    </w:p>
    <w:p>
      <w:pPr>
        <w:ind w:left="-15"/>
        <w:spacing w:after="240" w:line="269" w:lineRule="auto"/>
        <w:tabs>
          <w:tab w:val="right" w:pos="1020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г. Санкт-Петербург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____» __________________ г. </w:t>
      </w:r>
      <w:r>
        <w:rPr>
          <w:sz w:val="22"/>
          <w:szCs w:val="22"/>
        </w:rPr>
      </w:r>
    </w:p>
    <w:p>
      <w:pPr>
        <w:ind w:firstLine="567"/>
        <w:jc w:val="both"/>
        <w:spacing w:line="269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both"/>
        <w:spacing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Акционерное общество «Петербургская сбытовая компания», именуемое в дальнейшем «Гарантирующий поставщик», в лице _______________________________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__________________________, действующего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на основании довереннос</w:t>
      </w:r>
      <w:bookmarkStart w:id="0" w:name="_GoBack"/>
      <w:r/>
      <w:bookmarkEnd w:id="0"/>
      <w:r>
        <w:rPr>
          <w:sz w:val="22"/>
          <w:szCs w:val="22"/>
        </w:rPr>
        <w:t xml:space="preserve">ти </w:t>
      </w:r>
      <w:bookmarkStart w:id="1" w:name="_Hlk172711631"/>
      <w:r>
        <w:rPr>
          <w:sz w:val="22"/>
          <w:szCs w:val="22"/>
        </w:rPr>
        <w:t xml:space="preserve">№ 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___ от _______20___г., </w:t>
      </w:r>
      <w:bookmarkEnd w:id="1"/>
      <w:r>
        <w:rPr>
          <w:sz w:val="22"/>
          <w:szCs w:val="22"/>
        </w:rPr>
        <w:t xml:space="preserve">с одной стороны, и</w:t>
      </w:r>
      <w:r>
        <w:rPr>
          <w:sz w:val="22"/>
          <w:szCs w:val="22"/>
        </w:rPr>
      </w:r>
    </w:p>
    <w:p>
      <w:pPr>
        <w:ind w:left="-15" w:firstLine="582"/>
        <w:jc w:val="both"/>
        <w:spacing w:after="10"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_____________________________, именуемое в дальнейшем «Потребитель», в лице __________________________________________________________,        действующего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на основании ______________________________________________, с другой стороны, </w:t>
      </w:r>
      <w:r>
        <w:rPr>
          <w:sz w:val="22"/>
          <w:szCs w:val="22"/>
        </w:rPr>
        <w:t xml:space="preserve">при совместном или раздельном упоминании именуемые «Стороны» или «Сторона»,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заключили настоящее дополнительное соглашение к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Договору (далее – Соглашение) о нижеследующем: 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Установить лимитируемое электропотребление на ______________________ год(ы) общей стоимостью _________________________ рублей</w:t>
      </w:r>
      <w:r>
        <w:rPr>
          <w:sz w:val="22"/>
          <w:szCs w:val="22"/>
        </w:rPr>
        <w:t xml:space="preserve"> (в том числе НДС)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в том числе </w:t>
      </w:r>
      <w:r>
        <w:rPr>
          <w:i/>
          <w:sz w:val="22"/>
          <w:szCs w:val="22"/>
        </w:rPr>
        <w:t xml:space="preserve">на ___________ год </w:t>
      </w:r>
      <w:r>
        <w:rPr>
          <w:i/>
          <w:sz w:val="22"/>
          <w:szCs w:val="22"/>
        </w:rPr>
        <w:t xml:space="preserve">_________________ рублей, </w:t>
      </w:r>
      <w:r>
        <w:rPr>
          <w:i/>
          <w:sz w:val="22"/>
          <w:szCs w:val="22"/>
        </w:rPr>
        <w:t xml:space="preserve">на ________</w:t>
      </w:r>
      <w:r>
        <w:rPr>
          <w:i/>
          <w:sz w:val="22"/>
          <w:szCs w:val="22"/>
        </w:rPr>
        <w:t xml:space="preserve">_</w:t>
      </w:r>
      <w:r>
        <w:rPr>
          <w:i/>
          <w:sz w:val="22"/>
          <w:szCs w:val="22"/>
        </w:rPr>
        <w:t xml:space="preserve">__год </w:t>
      </w:r>
      <w:r>
        <w:rPr>
          <w:i/>
          <w:sz w:val="22"/>
          <w:szCs w:val="22"/>
        </w:rPr>
        <w:t xml:space="preserve">_________________ рублей,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на___________ год </w:t>
      </w:r>
      <w:r>
        <w:rPr>
          <w:i/>
          <w:sz w:val="22"/>
          <w:szCs w:val="22"/>
        </w:rPr>
        <w:t xml:space="preserve">_________________ рублей</w:t>
      </w:r>
      <w:r>
        <w:rPr>
          <w:rStyle w:val="851"/>
          <w:i/>
          <w:sz w:val="22"/>
          <w:szCs w:val="22"/>
        </w:rPr>
        <w:footnoteReference w:id="2"/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ind w:firstLine="567"/>
        <w:jc w:val="both"/>
        <w:spacing w:after="10" w:line="269" w:lineRule="auto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__________________________________.</w:t>
      </w:r>
      <w:r>
        <w:rPr>
          <w:sz w:val="22"/>
          <w:szCs w:val="22"/>
        </w:rPr>
      </w:r>
    </w:p>
    <w:p>
      <w:pPr>
        <w:ind w:firstLine="567"/>
        <w:jc w:val="both"/>
        <w:spacing w:after="10" w:line="26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Единица измерения: электрическая энергия – кВтч; электрическая мощность </w:t>
      </w:r>
      <w:r>
        <w:rPr>
          <w:color w:val="000000"/>
          <w:sz w:val="22"/>
          <w:szCs w:val="22"/>
        </w:rPr>
        <w:t xml:space="preserve">–</w:t>
      </w:r>
      <w:r>
        <w:rPr>
          <w:color w:val="000000"/>
          <w:sz w:val="22"/>
          <w:szCs w:val="22"/>
        </w:rPr>
        <w:t xml:space="preserve"> кВт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Расчет</w:t>
      </w:r>
      <w:r>
        <w:rPr>
          <w:sz w:val="22"/>
          <w:szCs w:val="22"/>
        </w:rPr>
        <w:t xml:space="preserve">ы за потребленную электрическую энергию в рамках установленных пунктом 1 настоящего Соглашения лимитов производятся по нерегулируемым ценам в рамках предельных уровней нерегулируемых цен в соответствии с условиями Договора и действующим законодательством. 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случае внесения изменений в утвержденный </w:t>
      </w:r>
      <w:r>
        <w:rPr>
          <w:sz w:val="22"/>
          <w:szCs w:val="22"/>
        </w:rPr>
        <w:t xml:space="preserve">план финансово-хозяйственной деятельности (бюджетную смету) Потребителя Потребитель обязан предоставить Гарантирующему поставщику новые сведения о предоставленных объемах финансирования, на основании которых Стороны внесут изменения в настоящее Соглашение.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Обязательства, возникшие из Договора до его изменения, расторжения или прекращения и не исполненные надлежащим образом, сохраняют свою силу до момента их исполнения.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Во всем остальном, что не предусмотрено настоящим Соглашением, Стороны руководствуются условиями Договора и законодательством РФ.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Настоящее Соглашение вступает в силу с момента его подписания Сторонами и распространяет свое действие на отношения Сторон, возникшие </w:t>
      </w:r>
      <w:r>
        <w:rPr>
          <w:sz w:val="22"/>
          <w:szCs w:val="22"/>
        </w:rPr>
        <w:t xml:space="preserve">с______________ по_______________.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 момента подписания настоящего Соглашения считать расторгнутыми ранее заключенные дополнительные соглашения к Договору с аналогичным предметом на период, указанный в пункте 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Соглашения.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firstLine="567"/>
        <w:jc w:val="both"/>
        <w:spacing w:after="10" w:line="269" w:lineRule="auto"/>
        <w:tabs>
          <w:tab w:val="left" w:pos="851" w:leader="none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Соглашение составлено в количестве экземпляров по числу Сторон - по одному экземпляру для каждой Сторон</w:t>
      </w:r>
      <w:r>
        <w:rPr>
          <w:sz w:val="22"/>
          <w:szCs w:val="22"/>
        </w:rPr>
        <w:t xml:space="preserve">ы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ind w:left="-15"/>
        <w:spacing w:after="10" w:line="269" w:lineRule="auto"/>
        <w:tabs>
          <w:tab w:val="center" w:pos="3387" w:leader="none"/>
          <w:tab w:val="center" w:pos="4087" w:leader="none"/>
          <w:tab w:val="center" w:pos="4787" w:leader="none"/>
          <w:tab w:val="center" w:pos="608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-15"/>
        <w:spacing w:after="10" w:line="269" w:lineRule="auto"/>
        <w:tabs>
          <w:tab w:val="center" w:pos="3387" w:leader="none"/>
          <w:tab w:val="center" w:pos="4087" w:leader="none"/>
          <w:tab w:val="center" w:pos="4787" w:leader="none"/>
          <w:tab w:val="center" w:pos="608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-15"/>
        <w:spacing w:after="10" w:line="269" w:lineRule="auto"/>
        <w:tabs>
          <w:tab w:val="center" w:pos="3387" w:leader="none"/>
          <w:tab w:val="center" w:pos="4087" w:leader="none"/>
          <w:tab w:val="center" w:pos="4787" w:leader="none"/>
          <w:tab w:val="center" w:pos="6087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Гарантирующий поставщик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Потребитель </w:t>
      </w:r>
      <w:r>
        <w:rPr>
          <w:color w:val="000000"/>
          <w:sz w:val="22"/>
          <w:szCs w:val="22"/>
        </w:rPr>
      </w:r>
    </w:p>
    <w:p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</w:r>
    </w:p>
    <w:p>
      <w:pPr>
        <w:ind w:left="-15"/>
        <w:spacing w:after="10" w:line="269" w:lineRule="auto"/>
        <w:tabs>
          <w:tab w:val="center" w:pos="4087" w:leader="none"/>
          <w:tab w:val="center" w:pos="4787" w:leader="none"/>
          <w:tab w:val="center" w:pos="7291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</w:t>
      </w:r>
      <w:r>
        <w:rPr>
          <w:color w:val="000000"/>
          <w:sz w:val="22"/>
          <w:szCs w:val="22"/>
        </w:rPr>
        <w:t xml:space="preserve">_</w:t>
      </w:r>
      <w:r>
        <w:rPr>
          <w:color w:val="000000"/>
          <w:sz w:val="22"/>
          <w:szCs w:val="22"/>
        </w:rPr>
        <w:t xml:space="preserve">____/Инициалы, фамилия/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           ____________________/ Инициалы, фамилия/ </w:t>
      </w:r>
      <w:r>
        <w:rPr>
          <w:color w:val="000000"/>
          <w:sz w:val="22"/>
          <w:szCs w:val="22"/>
        </w:rPr>
      </w:r>
    </w:p>
    <w:p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-15"/>
        <w:spacing w:after="10" w:line="269" w:lineRule="auto"/>
        <w:tabs>
          <w:tab w:val="center" w:pos="1196" w:leader="none"/>
          <w:tab w:val="center" w:pos="1986" w:leader="none"/>
          <w:tab w:val="center" w:pos="2686" w:leader="none"/>
          <w:tab w:val="center" w:pos="3387" w:leader="none"/>
          <w:tab w:val="center" w:pos="4087" w:leader="none"/>
          <w:tab w:val="center" w:pos="4787" w:leader="none"/>
          <w:tab w:val="center" w:pos="5664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МП </w:t>
      </w:r>
      <w:r>
        <w:rPr>
          <w:color w:val="000000"/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МП </w:t>
      </w:r>
      <w:r>
        <w:rPr>
          <w:color w:val="000000"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6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49"/>
      </w:pPr>
      <w:r>
        <w:rPr>
          <w:rStyle w:val="851"/>
        </w:rPr>
        <w:footnoteRef/>
      </w:r>
      <w:r>
        <w:t xml:space="preserve"> Текст, выделенный курсивом, включается в Соглашение по мере необходимости.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20"/>
      <w:jc w:val="right"/>
      <w:widowControl w:val="off"/>
      <w:tabs>
        <w:tab w:val="center" w:pos="4785" w:leader="none"/>
        <w:tab w:val="right" w:pos="9463" w:leader="none"/>
      </w:tabs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 xml:space="preserve">Акционерное общество «Петербургская сбытовая компания»</w:t>
    </w:r>
    <w:r>
      <w:rPr>
        <w:i/>
        <w:iCs/>
        <w:color w:val="000000"/>
        <w:sz w:val="16"/>
        <w:szCs w:val="16"/>
      </w:rPr>
    </w:r>
  </w:p>
  <w:p>
    <w:pPr>
      <w:ind w:left="120"/>
      <w:jc w:val="right"/>
      <w:widowControl w:val="off"/>
      <w:tabs>
        <w:tab w:val="center" w:pos="4785" w:leader="none"/>
        <w:tab w:val="right" w:pos="9463" w:leader="none"/>
      </w:tabs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 xml:space="preserve">Приложение № </w:t>
    </w:r>
    <w:r>
      <w:rPr>
        <w:i/>
        <w:iCs/>
        <w:color w:val="000000"/>
        <w:sz w:val="16"/>
        <w:szCs w:val="16"/>
      </w:rPr>
      <w:t xml:space="preserve">9</w:t>
    </w:r>
    <w:r>
      <w:rPr>
        <w:i/>
        <w:iCs/>
        <w:color w:val="000000"/>
        <w:sz w:val="16"/>
        <w:szCs w:val="16"/>
      </w:rPr>
      <w:t xml:space="preserve"> к приказу № ______ от ______ г.</w:t>
    </w:r>
    <w:r>
      <w:rPr>
        <w:i/>
        <w:iCs/>
        <w:color w:val="000000"/>
        <w:sz w:val="16"/>
        <w:szCs w:val="16"/>
      </w:rPr>
    </w:r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1"/>
    <w:uiPriority w:val="10"/>
    <w:rPr>
      <w:sz w:val="48"/>
      <w:szCs w:val="48"/>
    </w:rPr>
  </w:style>
  <w:style w:type="character" w:styleId="37">
    <w:name w:val="Subtitle Char"/>
    <w:basedOn w:val="697"/>
    <w:link w:val="713"/>
    <w:uiPriority w:val="11"/>
    <w:rPr>
      <w:sz w:val="24"/>
      <w:szCs w:val="24"/>
    </w:rPr>
  </w:style>
  <w:style w:type="character" w:styleId="39">
    <w:name w:val="Quote Char"/>
    <w:link w:val="715"/>
    <w:uiPriority w:val="29"/>
    <w:rPr>
      <w:i/>
    </w:rPr>
  </w:style>
  <w:style w:type="character" w:styleId="41">
    <w:name w:val="Intense Quote Char"/>
    <w:link w:val="717"/>
    <w:uiPriority w:val="30"/>
    <w:rPr>
      <w:i/>
    </w:rPr>
  </w:style>
  <w:style w:type="table" w:styleId="48">
    <w:name w:val="Table Grid"/>
    <w:basedOn w:val="6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6">
    <w:name w:val="Footnote Text Char"/>
    <w:link w:val="849"/>
    <w:uiPriority w:val="99"/>
    <w:rPr>
      <w:sz w:val="18"/>
    </w:rPr>
  </w:style>
  <w:style w:type="character" w:styleId="179">
    <w:name w:val="Endnote Text Char"/>
    <w:link w:val="852"/>
    <w:uiPriority w:val="99"/>
    <w:rPr>
      <w:sz w:val="20"/>
    </w:rPr>
  </w:style>
  <w:style w:type="paragraph" w:styleId="6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7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7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7"/>
    <w:uiPriority w:val="99"/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87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7"/>
    <w:uiPriority w:val="99"/>
    <w:unhideWhenUsed/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7"/>
    <w:uiPriority w:val="99"/>
    <w:semiHidden/>
    <w:unhideWhenUsed/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spacing w:after="57"/>
    </w:pPr>
  </w:style>
  <w:style w:type="paragraph" w:styleId="856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7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8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9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0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1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2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3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7"/>
    <w:next w:val="687"/>
    <w:uiPriority w:val="99"/>
    <w:unhideWhenUsed/>
  </w:style>
  <w:style w:type="paragraph" w:styleId="866">
    <w:name w:val="Footer"/>
    <w:basedOn w:val="687"/>
    <w:link w:val="867"/>
    <w:unhideWhenUsed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character" w:styleId="867" w:customStyle="1">
    <w:name w:val="Нижний колонтитул Знак"/>
    <w:basedOn w:val="697"/>
    <w:link w:val="8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customStyle="1">
    <w:name w:val="Гипертекстовая ссылка"/>
    <w:rPr>
      <w:rFonts w:hint="default" w:ascii="Times New Roman" w:hAnsi="Times New Roman" w:cs="Times New Roman"/>
      <w:b w:val="0"/>
      <w:bCs w:val="0"/>
      <w:color w:val="008000"/>
    </w:rPr>
  </w:style>
  <w:style w:type="paragraph" w:styleId="869">
    <w:name w:val="Balloon Text"/>
    <w:basedOn w:val="687"/>
    <w:link w:val="8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97"/>
    <w:link w:val="86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71" w:customStyle="1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2">
    <w:name w:val="Header"/>
    <w:basedOn w:val="687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97"/>
    <w:link w:val="87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4D0D-C883-454A-94F0-A363A22F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Турбанов Виктор Евгеньевич</dc:creator>
  <cp:keywords/>
  <dc:description/>
  <cp:lastModifiedBy>Артюшин Иван Михайлович</cp:lastModifiedBy>
  <cp:revision>6</cp:revision>
  <dcterms:created xsi:type="dcterms:W3CDTF">2024-11-22T13:00:00Z</dcterms:created>
  <dcterms:modified xsi:type="dcterms:W3CDTF">2025-12-29T12:37:54Z</dcterms:modified>
</cp:coreProperties>
</file>